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7A7F" w14:textId="77777777" w:rsidR="002E185D" w:rsidRPr="00DA69E9" w:rsidRDefault="002E185D" w:rsidP="002E185D">
      <w:pPr>
        <w:jc w:val="right"/>
        <w:rPr>
          <w:sz w:val="24"/>
          <w:szCs w:val="24"/>
        </w:rPr>
      </w:pPr>
      <w:r w:rsidRPr="00DA69E9">
        <w:rPr>
          <w:sz w:val="24"/>
          <w:szCs w:val="24"/>
        </w:rPr>
        <w:t xml:space="preserve">                                                                                              Kinnitatud direktori 30.09.2016</w:t>
      </w:r>
    </w:p>
    <w:p w14:paraId="64BAFA07" w14:textId="7C63F5C5" w:rsidR="002E185D" w:rsidRPr="00DA69E9" w:rsidRDefault="002E185D" w:rsidP="002E185D">
      <w:pPr>
        <w:jc w:val="right"/>
        <w:rPr>
          <w:sz w:val="24"/>
          <w:szCs w:val="24"/>
        </w:rPr>
      </w:pPr>
      <w:r w:rsidRPr="00DA69E9">
        <w:rPr>
          <w:sz w:val="24"/>
          <w:szCs w:val="24"/>
        </w:rPr>
        <w:t xml:space="preserve">käskkirjaga nr 6.2-1/107 </w:t>
      </w:r>
    </w:p>
    <w:p w14:paraId="651BF914" w14:textId="77777777" w:rsidR="00381B5E" w:rsidRPr="00DA69E9" w:rsidRDefault="000A5FBB" w:rsidP="000A5FBB">
      <w:pPr>
        <w:pStyle w:val="Pealkiri1"/>
        <w:rPr>
          <w:rFonts w:asciiTheme="minorHAnsi" w:hAnsiTheme="minorHAnsi"/>
          <w:sz w:val="36"/>
          <w:szCs w:val="36"/>
        </w:rPr>
      </w:pPr>
      <w:r w:rsidRPr="00DA69E9">
        <w:rPr>
          <w:rFonts w:asciiTheme="minorHAnsi" w:hAnsiTheme="minorHAnsi"/>
          <w:sz w:val="36"/>
          <w:szCs w:val="36"/>
        </w:rPr>
        <w:t>ESF VAHENDITEST RAHASTATAVA TÄISKASVANUTE TÄIENDUSKOOLITUSE ÕPPEKAVA</w:t>
      </w:r>
    </w:p>
    <w:p w14:paraId="7D2F693A" w14:textId="77777777" w:rsidR="004D4432" w:rsidRPr="00DA69E9" w:rsidRDefault="004D4432" w:rsidP="004D4432">
      <w:pPr>
        <w:rPr>
          <w:sz w:val="24"/>
          <w:szCs w:val="24"/>
        </w:rPr>
      </w:pPr>
    </w:p>
    <w:p w14:paraId="1EE4C4AB" w14:textId="77777777" w:rsidR="00720F7D" w:rsidRPr="00DA69E9" w:rsidRDefault="000A5FBB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DA69E9">
        <w:rPr>
          <w:rFonts w:asciiTheme="minorHAnsi" w:hAnsiTheme="minorHAnsi"/>
          <w:sz w:val="24"/>
          <w:szCs w:val="24"/>
        </w:rP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DA69E9" w14:paraId="14B07B52" w14:textId="77777777" w:rsidTr="00B15282">
        <w:tc>
          <w:tcPr>
            <w:tcW w:w="2405" w:type="dxa"/>
          </w:tcPr>
          <w:p w14:paraId="49598B7E" w14:textId="77777777" w:rsidR="00B15282" w:rsidRPr="00DA69E9" w:rsidRDefault="00B15282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14:paraId="0B494388" w14:textId="77777777" w:rsidR="00B15282" w:rsidRPr="00DA69E9" w:rsidRDefault="00B15282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RÄPINA AIANDUSKOOL</w:t>
            </w:r>
          </w:p>
        </w:tc>
      </w:tr>
      <w:tr w:rsidR="00B15282" w:rsidRPr="00DA69E9" w14:paraId="3C9670C9" w14:textId="77777777" w:rsidTr="00B15282">
        <w:tc>
          <w:tcPr>
            <w:tcW w:w="2405" w:type="dxa"/>
          </w:tcPr>
          <w:p w14:paraId="5177B422" w14:textId="77777777" w:rsidR="00B15282" w:rsidRPr="00DA69E9" w:rsidRDefault="00B15282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</w:tcPr>
          <w:p w14:paraId="784650CB" w14:textId="7A4EE752" w:rsidR="00B15282" w:rsidRPr="00DA69E9" w:rsidRDefault="005500F5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Konteinerhaljastus</w:t>
            </w:r>
          </w:p>
        </w:tc>
      </w:tr>
      <w:tr w:rsidR="00B15282" w:rsidRPr="00DA69E9" w14:paraId="145EA511" w14:textId="77777777" w:rsidTr="00B15282">
        <w:tc>
          <w:tcPr>
            <w:tcW w:w="2405" w:type="dxa"/>
          </w:tcPr>
          <w:p w14:paraId="72719E5E" w14:textId="77777777" w:rsidR="00B15282" w:rsidRPr="00DA69E9" w:rsidRDefault="00B15282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14:paraId="0BD563B4" w14:textId="77777777" w:rsidR="00B15282" w:rsidRPr="00DA69E9" w:rsidRDefault="009C646B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Aiandus 622</w:t>
            </w:r>
          </w:p>
        </w:tc>
      </w:tr>
      <w:tr w:rsidR="00B15282" w:rsidRPr="00DA69E9" w14:paraId="58CAE22E" w14:textId="77777777" w:rsidTr="00B15282">
        <w:tc>
          <w:tcPr>
            <w:tcW w:w="2405" w:type="dxa"/>
          </w:tcPr>
          <w:p w14:paraId="0DEF4B41" w14:textId="77777777" w:rsidR="00B15282" w:rsidRPr="00DA69E9" w:rsidRDefault="00B15282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14:paraId="3026BA6E" w14:textId="77777777" w:rsidR="00B15282" w:rsidRPr="00DA69E9" w:rsidRDefault="009C646B" w:rsidP="00C34C9A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Eesti keel</w:t>
            </w:r>
          </w:p>
        </w:tc>
      </w:tr>
    </w:tbl>
    <w:p w14:paraId="7A53DED7" w14:textId="77777777" w:rsidR="004D4432" w:rsidRPr="00DA69E9" w:rsidRDefault="004D4432" w:rsidP="004D4432">
      <w:pPr>
        <w:rPr>
          <w:sz w:val="24"/>
          <w:szCs w:val="24"/>
        </w:rPr>
      </w:pPr>
    </w:p>
    <w:p w14:paraId="7E98E007" w14:textId="77777777" w:rsidR="00C34C9A" w:rsidRPr="00DA69E9" w:rsidRDefault="00C34C9A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A69E9">
        <w:rPr>
          <w:rFonts w:asciiTheme="minorHAnsi" w:hAnsiTheme="minorHAnsi"/>
          <w:sz w:val="24"/>
          <w:szCs w:val="24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DA69E9" w14:paraId="545F3375" w14:textId="77777777" w:rsidTr="00B15282">
        <w:tc>
          <w:tcPr>
            <w:tcW w:w="9493" w:type="dxa"/>
          </w:tcPr>
          <w:p w14:paraId="311D6240" w14:textId="4F4F0F6F" w:rsidR="004D2A83" w:rsidRPr="00DA69E9" w:rsidRDefault="00B15282" w:rsidP="004D2A8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Sihtrühma kirjeldus</w:t>
            </w:r>
          </w:p>
          <w:p w14:paraId="6845AF33" w14:textId="420CB4BE" w:rsidR="00C97382" w:rsidRPr="00DA69E9" w:rsidRDefault="004D2A83" w:rsidP="005500F5">
            <w:pPr>
              <w:pStyle w:val="Loendilik"/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ind w:left="35"/>
              <w:textAlignment w:val="baseline"/>
              <w:rPr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Vananenud/ aegunud erialase haridusega või erihariduseta </w:t>
            </w:r>
            <w:r w:rsidR="005500F5" w:rsidRPr="00DA69E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haljastuse valdkonna</w:t>
            </w:r>
            <w:r w:rsidRPr="00DA69E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töötajad</w:t>
            </w:r>
            <w:r w:rsidR="005500F5" w:rsidRPr="00DA69E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282" w:rsidRPr="00DA69E9" w14:paraId="348D1756" w14:textId="77777777" w:rsidTr="004D2A83">
        <w:trPr>
          <w:trHeight w:val="1079"/>
        </w:trPr>
        <w:tc>
          <w:tcPr>
            <w:tcW w:w="9493" w:type="dxa"/>
          </w:tcPr>
          <w:p w14:paraId="6345F9FA" w14:textId="77777777" w:rsidR="00B15282" w:rsidRPr="00DA69E9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K</w:t>
            </w:r>
            <w:r w:rsidR="00CA2A98" w:rsidRPr="00DA69E9">
              <w:rPr>
                <w:rFonts w:asciiTheme="minorHAnsi" w:hAnsiTheme="minorHAnsi"/>
              </w:rPr>
              <w:t>ooli</w:t>
            </w:r>
            <w:r w:rsidRPr="00DA69E9">
              <w:rPr>
                <w:rFonts w:asciiTheme="minorHAnsi" w:hAnsiTheme="minorHAnsi"/>
              </w:rPr>
              <w:t>tuse</w:t>
            </w:r>
            <w:r w:rsidR="00B15282" w:rsidRPr="00DA69E9">
              <w:rPr>
                <w:rFonts w:asciiTheme="minorHAnsi" w:hAnsiTheme="minorHAnsi"/>
              </w:rPr>
              <w:t xml:space="preserve"> alustamise nõuded</w:t>
            </w:r>
          </w:p>
          <w:p w14:paraId="0E93C9EF" w14:textId="77777777" w:rsidR="009C646B" w:rsidRPr="00DA69E9" w:rsidRDefault="003E57D0" w:rsidP="003E57D0">
            <w:pPr>
              <w:pStyle w:val="Loendilik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DA69E9">
              <w:rPr>
                <w:color w:val="000000" w:themeColor="text1"/>
                <w:sz w:val="24"/>
                <w:szCs w:val="24"/>
              </w:rPr>
              <w:t>aianduslikud alusteadmised</w:t>
            </w:r>
          </w:p>
          <w:p w14:paraId="56B68EB2" w14:textId="77777777" w:rsidR="003E57D0" w:rsidRPr="00DA69E9" w:rsidRDefault="003E57D0" w:rsidP="003E57D0">
            <w:pPr>
              <w:pStyle w:val="Loendilik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A69E9">
              <w:rPr>
                <w:color w:val="000000" w:themeColor="text1"/>
                <w:sz w:val="24"/>
                <w:szCs w:val="24"/>
              </w:rPr>
              <w:t>arvuti- ja internetikasutuse eelteadmised</w:t>
            </w:r>
          </w:p>
        </w:tc>
      </w:tr>
      <w:tr w:rsidR="00B15282" w:rsidRPr="00DA69E9" w14:paraId="56EFA0B4" w14:textId="77777777" w:rsidTr="00B15282">
        <w:tc>
          <w:tcPr>
            <w:tcW w:w="9493" w:type="dxa"/>
          </w:tcPr>
          <w:p w14:paraId="1B4E6E06" w14:textId="77777777" w:rsidR="004D2A83" w:rsidRPr="00DA69E9" w:rsidRDefault="00042C71" w:rsidP="00061566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R</w:t>
            </w:r>
            <w:r w:rsidR="00BE6A41" w:rsidRPr="00DA69E9">
              <w:rPr>
                <w:rFonts w:asciiTheme="minorHAnsi" w:hAnsiTheme="minorHAnsi"/>
              </w:rPr>
              <w:t>ühma optimaalne suurus</w:t>
            </w:r>
            <w:r w:rsidR="003E57D0" w:rsidRPr="00DA69E9">
              <w:rPr>
                <w:rFonts w:asciiTheme="minorHAnsi" w:hAnsiTheme="minorHAnsi"/>
              </w:rPr>
              <w:t xml:space="preserve"> </w:t>
            </w:r>
          </w:p>
          <w:p w14:paraId="23C4FB76" w14:textId="433A5D62" w:rsidR="00AF65A3" w:rsidRPr="00DA69E9" w:rsidRDefault="003E57D0" w:rsidP="00061566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  <w:color w:val="000000" w:themeColor="text1"/>
              </w:rPr>
              <w:t>15</w:t>
            </w:r>
            <w:r w:rsidR="004D2A83" w:rsidRPr="00DA69E9">
              <w:rPr>
                <w:rFonts w:asciiTheme="minorHAnsi" w:hAnsiTheme="minorHAnsi"/>
                <w:color w:val="000000" w:themeColor="text1"/>
              </w:rPr>
              <w:t xml:space="preserve"> osalejat</w:t>
            </w:r>
          </w:p>
        </w:tc>
      </w:tr>
      <w:tr w:rsidR="00B15282" w:rsidRPr="00DA69E9" w14:paraId="644FE400" w14:textId="77777777" w:rsidTr="00B15282">
        <w:tc>
          <w:tcPr>
            <w:tcW w:w="9493" w:type="dxa"/>
          </w:tcPr>
          <w:p w14:paraId="41F4F421" w14:textId="6F79C212" w:rsidR="00B15282" w:rsidRPr="00DA69E9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Koolituse õpiväljundid</w:t>
            </w:r>
          </w:p>
          <w:p w14:paraId="6D466E8D" w14:textId="77777777" w:rsidR="003E57D0" w:rsidRPr="00DA69E9" w:rsidRDefault="003E57D0" w:rsidP="003E57D0">
            <w:pPr>
              <w:tabs>
                <w:tab w:val="left" w:pos="743"/>
                <w:tab w:val="left" w:pos="1800"/>
              </w:tabs>
              <w:spacing w:before="0" w:after="0"/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</w:pPr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 xml:space="preserve">Kursusel osaleja: </w:t>
            </w:r>
          </w:p>
          <w:p w14:paraId="7C7EA5ED" w14:textId="418C2462" w:rsidR="005500F5" w:rsidRPr="00DA69E9" w:rsidRDefault="005500F5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kirjeldab konteinerhaljastuse olemust ja kasutusvõimalusi nii </w:t>
            </w:r>
            <w:proofErr w:type="spellStart"/>
            <w:r w:rsidRPr="00DA69E9">
              <w:rPr>
                <w:sz w:val="24"/>
                <w:szCs w:val="24"/>
              </w:rPr>
              <w:t>sise</w:t>
            </w:r>
            <w:proofErr w:type="spellEnd"/>
            <w:r w:rsidRPr="00DA69E9">
              <w:rPr>
                <w:sz w:val="24"/>
                <w:szCs w:val="24"/>
              </w:rPr>
              <w:t xml:space="preserve">- kui </w:t>
            </w:r>
            <w:proofErr w:type="spellStart"/>
            <w:r w:rsidRPr="00DA69E9">
              <w:rPr>
                <w:sz w:val="24"/>
                <w:szCs w:val="24"/>
              </w:rPr>
              <w:t>välisruumis</w:t>
            </w:r>
            <w:proofErr w:type="spellEnd"/>
            <w:r w:rsidRPr="00DA69E9">
              <w:rPr>
                <w:sz w:val="24"/>
                <w:szCs w:val="24"/>
              </w:rPr>
              <w:t xml:space="preserve">; </w:t>
            </w:r>
          </w:p>
          <w:p w14:paraId="6E4BA817" w14:textId="58689724" w:rsidR="005500F5" w:rsidRPr="00DA69E9" w:rsidRDefault="005500F5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tunneb ära ja nimetab konteinerhaljastuses kasutatavaid taimi ja muid materjale</w:t>
            </w:r>
            <w:r w:rsidR="00C143A4" w:rsidRPr="00DA69E9">
              <w:rPr>
                <w:sz w:val="24"/>
                <w:szCs w:val="24"/>
              </w:rPr>
              <w:t xml:space="preserve"> ning</w:t>
            </w:r>
            <w:r w:rsidR="009E4E14" w:rsidRPr="00DA69E9">
              <w:rPr>
                <w:sz w:val="24"/>
                <w:szCs w:val="24"/>
              </w:rPr>
              <w:t xml:space="preserve"> kirjeldab</w:t>
            </w:r>
            <w:r w:rsidR="00C143A4" w:rsidRPr="00DA69E9">
              <w:rPr>
                <w:sz w:val="24"/>
                <w:szCs w:val="24"/>
              </w:rPr>
              <w:t xml:space="preserve"> nende omadusi</w:t>
            </w:r>
            <w:r w:rsidRPr="00DA69E9">
              <w:rPr>
                <w:sz w:val="24"/>
                <w:szCs w:val="24"/>
              </w:rPr>
              <w:t>;</w:t>
            </w:r>
          </w:p>
          <w:p w14:paraId="29E47AD3" w14:textId="77777777" w:rsidR="005500F5" w:rsidRPr="00DA69E9" w:rsidRDefault="005500F5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kirjeldab taimeanumate, sh amplite, aiavaaside jm materjale ja kasutusvõimalusi; </w:t>
            </w:r>
          </w:p>
          <w:p w14:paraId="28B321CE" w14:textId="7AEFA452" w:rsidR="005500F5" w:rsidRPr="00DA69E9" w:rsidRDefault="005500F5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kujundab</w:t>
            </w:r>
            <w:r w:rsidR="00117C8B" w:rsidRPr="00DA69E9">
              <w:rPr>
                <w:sz w:val="24"/>
                <w:szCs w:val="24"/>
              </w:rPr>
              <w:t>,</w:t>
            </w:r>
            <w:r w:rsidRPr="00DA69E9">
              <w:rPr>
                <w:sz w:val="24"/>
                <w:szCs w:val="24"/>
              </w:rPr>
              <w:t xml:space="preserve"> planeerib</w:t>
            </w:r>
            <w:r w:rsidR="00117C8B" w:rsidRPr="00DA69E9">
              <w:rPr>
                <w:sz w:val="24"/>
                <w:szCs w:val="24"/>
              </w:rPr>
              <w:t>, rajab ja hooldab</w:t>
            </w:r>
            <w:r w:rsidRPr="00DA69E9">
              <w:rPr>
                <w:sz w:val="24"/>
                <w:szCs w:val="24"/>
              </w:rPr>
              <w:t xml:space="preserve"> konteinerhaljastust </w:t>
            </w:r>
            <w:proofErr w:type="spellStart"/>
            <w:r w:rsidRPr="00DA69E9">
              <w:rPr>
                <w:sz w:val="24"/>
                <w:szCs w:val="24"/>
              </w:rPr>
              <w:t>sise</w:t>
            </w:r>
            <w:proofErr w:type="spellEnd"/>
            <w:r w:rsidRPr="00DA69E9">
              <w:rPr>
                <w:sz w:val="24"/>
                <w:szCs w:val="24"/>
              </w:rPr>
              <w:t xml:space="preserve">- ja </w:t>
            </w:r>
            <w:proofErr w:type="spellStart"/>
            <w:r w:rsidRPr="00DA69E9">
              <w:rPr>
                <w:sz w:val="24"/>
                <w:szCs w:val="24"/>
              </w:rPr>
              <w:t>välisruumis</w:t>
            </w:r>
            <w:proofErr w:type="spellEnd"/>
            <w:r w:rsidRPr="00DA69E9">
              <w:rPr>
                <w:sz w:val="24"/>
                <w:szCs w:val="24"/>
              </w:rPr>
              <w:t xml:space="preserve">; </w:t>
            </w:r>
          </w:p>
          <w:p w14:paraId="6DA36087" w14:textId="3EFBE097" w:rsidR="005500F5" w:rsidRPr="00DA69E9" w:rsidRDefault="005500F5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paljundab ja kasvatab ette konteinertaimede istikuid;</w:t>
            </w:r>
          </w:p>
          <w:p w14:paraId="5BDC4A46" w14:textId="77777777" w:rsidR="003E57D0" w:rsidRPr="00DA69E9" w:rsidRDefault="003E57D0" w:rsidP="003E57D0">
            <w:pPr>
              <w:pStyle w:val="Loendilik"/>
              <w:numPr>
                <w:ilvl w:val="0"/>
                <w:numId w:val="18"/>
              </w:numPr>
              <w:tabs>
                <w:tab w:val="left" w:pos="945"/>
                <w:tab w:val="left" w:pos="18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kasutab erinevaid infoallikaid ja IKT-vahendeid ning hindab info usaldusväärsust.</w:t>
            </w:r>
          </w:p>
          <w:p w14:paraId="2D1A482E" w14:textId="77777777" w:rsidR="003E57D0" w:rsidRPr="00DA69E9" w:rsidRDefault="003E57D0" w:rsidP="003E57D0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sz w:val="24"/>
                <w:szCs w:val="24"/>
              </w:rPr>
            </w:pPr>
          </w:p>
        </w:tc>
      </w:tr>
      <w:tr w:rsidR="00B15282" w:rsidRPr="00DA69E9" w14:paraId="6C8035F9" w14:textId="77777777" w:rsidTr="00B15282">
        <w:tc>
          <w:tcPr>
            <w:tcW w:w="9493" w:type="dxa"/>
          </w:tcPr>
          <w:p w14:paraId="67EAC54A" w14:textId="36213F56" w:rsidR="00B15282" w:rsidRPr="00DA69E9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Õpiväljundite seos kutsestandardi või tasemeõppe õppekavaga</w:t>
            </w:r>
            <w:r w:rsidR="00A82F1A" w:rsidRPr="00DA69E9">
              <w:rPr>
                <w:rFonts w:asciiTheme="minorHAnsi" w:hAnsiTheme="minorHAnsi"/>
              </w:rPr>
              <w:t xml:space="preserve"> (kompetentside tasemel)</w:t>
            </w:r>
          </w:p>
          <w:p w14:paraId="349F9A4D" w14:textId="77777777" w:rsidR="00C52580" w:rsidRPr="00DA69E9" w:rsidRDefault="003E57D0" w:rsidP="008E251A">
            <w:p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Kutsestandard Aednik, tase 4</w:t>
            </w:r>
          </w:p>
          <w:p w14:paraId="69EF3D75" w14:textId="77777777" w:rsidR="00086F52" w:rsidRPr="00DA69E9" w:rsidRDefault="00086F52" w:rsidP="008E251A">
            <w:p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 xml:space="preserve">Kompetentsid: </w:t>
            </w:r>
          </w:p>
          <w:p w14:paraId="0DAED440" w14:textId="071146A3" w:rsidR="005500F5" w:rsidRPr="00DA69E9" w:rsidRDefault="005500F5" w:rsidP="00086F52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B.2.1 Tööde ja vahendite planeerimine</w:t>
            </w:r>
          </w:p>
          <w:p w14:paraId="1A15A845" w14:textId="77777777" w:rsidR="003E57D0" w:rsidRPr="00DA69E9" w:rsidRDefault="00086F52" w:rsidP="00086F52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B.2.2 Külvi- ja istutuspinna ettevalmistamine ning külvamine ja istutamine</w:t>
            </w:r>
          </w:p>
          <w:p w14:paraId="4BE50EB8" w14:textId="77777777" w:rsidR="00086F52" w:rsidRPr="00DA69E9" w:rsidRDefault="00086F52" w:rsidP="00086F52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B.2.3 Aiakultuuride hooldamine</w:t>
            </w:r>
          </w:p>
          <w:p w14:paraId="2D7296C4" w14:textId="77777777" w:rsidR="00086F52" w:rsidRPr="00DA69E9" w:rsidRDefault="00086F52" w:rsidP="008E251A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B.2.5 Taimmaterjali paljundamine ja istikute kasvatamine</w:t>
            </w:r>
          </w:p>
          <w:p w14:paraId="3CCF9536" w14:textId="77777777" w:rsidR="005500F5" w:rsidRPr="00DA69E9" w:rsidRDefault="005500F5" w:rsidP="008E251A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B.2.8 Haljasalade rajamine ja hooldamine</w:t>
            </w:r>
          </w:p>
          <w:p w14:paraId="029C02BA" w14:textId="34878EB4" w:rsidR="005500F5" w:rsidRPr="00DA69E9" w:rsidRDefault="005500F5" w:rsidP="008E251A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 xml:space="preserve">B.2.12 </w:t>
            </w:r>
            <w:proofErr w:type="spellStart"/>
            <w:r w:rsidRPr="00DA69E9">
              <w:rPr>
                <w:rFonts w:cs="ArialMT"/>
                <w:sz w:val="24"/>
                <w:szCs w:val="24"/>
              </w:rPr>
              <w:t>Sisehaljastuse</w:t>
            </w:r>
            <w:proofErr w:type="spellEnd"/>
            <w:r w:rsidRPr="00DA69E9">
              <w:rPr>
                <w:rFonts w:cs="ArialMT"/>
                <w:sz w:val="24"/>
                <w:szCs w:val="24"/>
              </w:rPr>
              <w:t xml:space="preserve"> rajamine ja hooldamine</w:t>
            </w:r>
          </w:p>
          <w:p w14:paraId="1BADABC4" w14:textId="1FD04603" w:rsidR="005500F5" w:rsidRPr="00DA69E9" w:rsidRDefault="00086F52" w:rsidP="005500F5">
            <w:pPr>
              <w:pStyle w:val="Loendilik"/>
              <w:numPr>
                <w:ilvl w:val="0"/>
                <w:numId w:val="20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B.2.13 Aednik, tase 4 kutset läbiv kompetents</w:t>
            </w:r>
          </w:p>
          <w:p w14:paraId="141AB011" w14:textId="77777777" w:rsidR="005500F5" w:rsidRPr="00DA69E9" w:rsidRDefault="005500F5" w:rsidP="005500F5">
            <w:p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</w:p>
          <w:p w14:paraId="1C227284" w14:textId="77777777" w:rsidR="005500F5" w:rsidRPr="00DA69E9" w:rsidRDefault="005500F5" w:rsidP="005500F5">
            <w:p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Kutsestandard Maastikuehitaja, tase 4</w:t>
            </w:r>
          </w:p>
          <w:p w14:paraId="5F55511C" w14:textId="77777777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B.2.1 Külvi- ja istutuspinna ettevalmistamine ning külvamine ja istutamine</w:t>
            </w:r>
          </w:p>
          <w:p w14:paraId="46D2AEE1" w14:textId="2923141C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B.2.2 Aiakultuuride hooldamine</w:t>
            </w:r>
          </w:p>
          <w:p w14:paraId="41C7442C" w14:textId="77777777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B.2.4 Töö planeerimine</w:t>
            </w:r>
          </w:p>
          <w:p w14:paraId="532C3B81" w14:textId="77777777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B.2.5 Objekti (haljasala, rajatis) ettevalmistamine</w:t>
            </w:r>
          </w:p>
          <w:p w14:paraId="37D8E9D9" w14:textId="5A8FBCA8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B.2.6 Istutusalade rajamine, taimede, sh sibulate istutamine ning seemnete külvamine</w:t>
            </w:r>
          </w:p>
          <w:p w14:paraId="57454F46" w14:textId="77777777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B.2.8 Puidust rajatiste ehitamine ja hooldamine</w:t>
            </w:r>
          </w:p>
          <w:p w14:paraId="18FF0CE5" w14:textId="77777777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B.2.10 Aedade ja haljasalade hooldamine</w:t>
            </w:r>
          </w:p>
          <w:p w14:paraId="56C40839" w14:textId="70CAE5F1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 xml:space="preserve">B.2.13 </w:t>
            </w:r>
            <w:proofErr w:type="spellStart"/>
            <w:r w:rsidRPr="00DA69E9">
              <w:rPr>
                <w:rFonts w:cs="ArialMT"/>
                <w:sz w:val="24"/>
                <w:szCs w:val="24"/>
              </w:rPr>
              <w:t>Sisehaljastuse</w:t>
            </w:r>
            <w:proofErr w:type="spellEnd"/>
            <w:r w:rsidRPr="00DA69E9">
              <w:rPr>
                <w:rFonts w:cs="ArialMT"/>
                <w:sz w:val="24"/>
                <w:szCs w:val="24"/>
              </w:rPr>
              <w:t xml:space="preserve"> rajamine ja hooldamine</w:t>
            </w:r>
          </w:p>
          <w:p w14:paraId="32E4489C" w14:textId="7AC25E76" w:rsidR="005500F5" w:rsidRPr="00DA69E9" w:rsidRDefault="005500F5" w:rsidP="005500F5">
            <w:pPr>
              <w:pStyle w:val="Loendilik"/>
              <w:numPr>
                <w:ilvl w:val="0"/>
                <w:numId w:val="27"/>
              </w:num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  <w:r w:rsidRPr="00DA69E9">
              <w:rPr>
                <w:rFonts w:cs="ArialMT"/>
                <w:sz w:val="24"/>
                <w:szCs w:val="24"/>
              </w:rPr>
              <w:t>B.2.21 Maastikuehitaja, tase 4 kutset läbiv kompetents</w:t>
            </w:r>
          </w:p>
          <w:p w14:paraId="200EA297" w14:textId="77777777" w:rsidR="005500F5" w:rsidRPr="00DA69E9" w:rsidRDefault="005500F5" w:rsidP="005500F5">
            <w:pPr>
              <w:tabs>
                <w:tab w:val="left" w:pos="6216"/>
              </w:tabs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A82F1A" w:rsidRPr="00DA69E9" w14:paraId="15577FF2" w14:textId="77777777" w:rsidTr="00B15282">
        <w:tc>
          <w:tcPr>
            <w:tcW w:w="9493" w:type="dxa"/>
          </w:tcPr>
          <w:p w14:paraId="304E4584" w14:textId="77777777" w:rsidR="00086F52" w:rsidRPr="00DA69E9" w:rsidRDefault="00A82F1A" w:rsidP="00B4002B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lastRenderedPageBreak/>
              <w:t>Põhjendus koolituse sihtrühma ja õpiväljundite valiku osas</w:t>
            </w:r>
            <w:r w:rsidR="008E251A" w:rsidRPr="00DA69E9">
              <w:rPr>
                <w:rFonts w:asciiTheme="minorHAnsi" w:hAnsiTheme="minorHAnsi"/>
              </w:rPr>
              <w:t>:</w:t>
            </w:r>
            <w:r w:rsidR="00086F52" w:rsidRPr="00DA69E9">
              <w:rPr>
                <w:rFonts w:asciiTheme="minorHAnsi" w:hAnsiTheme="minorHAnsi"/>
              </w:rPr>
              <w:t xml:space="preserve"> </w:t>
            </w:r>
          </w:p>
          <w:p w14:paraId="677D865E" w14:textId="5EE168D2" w:rsidR="006D51B6" w:rsidRPr="00DA69E9" w:rsidRDefault="006D51B6" w:rsidP="006D51B6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Aiandusfirmades, aiandites ja haljastuses töötab sageli nn. juhuslikke inimesi , kellel puuduvad erialased oskused. Aiandusfirmade kogemuste põhjal on viimaste aastate põhjal suurenenud nõudlus konteinerhaljastuse valmistoodangu järele (amplid, lillekastid asutustesse, linnahaljastusse jne.). Selleks vajatakse laialdasemate oskustega inimesi. </w:t>
            </w:r>
          </w:p>
          <w:p w14:paraId="5326DF75" w14:textId="6B61F44E" w:rsidR="00B4002B" w:rsidRPr="00DA69E9" w:rsidRDefault="006D51B6" w:rsidP="00B94429">
            <w:pPr>
              <w:rPr>
                <w:color w:val="000000" w:themeColor="text1"/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Koolitus pakub võimalust õppida professionaalide käe all, et </w:t>
            </w:r>
            <w:proofErr w:type="spellStart"/>
            <w:r w:rsidRPr="00DA69E9">
              <w:rPr>
                <w:sz w:val="24"/>
                <w:szCs w:val="24"/>
              </w:rPr>
              <w:t>kujundada</w:t>
            </w:r>
            <w:r w:rsidR="00B94429" w:rsidRPr="00DA69E9">
              <w:rPr>
                <w:sz w:val="24"/>
                <w:szCs w:val="24"/>
              </w:rPr>
              <w:t>ja</w:t>
            </w:r>
            <w:proofErr w:type="spellEnd"/>
            <w:r w:rsidR="00B94429" w:rsidRPr="00DA69E9">
              <w:rPr>
                <w:sz w:val="24"/>
                <w:szCs w:val="24"/>
              </w:rPr>
              <w:t xml:space="preserve"> hooldada </w:t>
            </w:r>
            <w:proofErr w:type="spellStart"/>
            <w:r w:rsidRPr="00DA69E9">
              <w:rPr>
                <w:sz w:val="24"/>
                <w:szCs w:val="24"/>
              </w:rPr>
              <w:t>ka</w:t>
            </w:r>
            <w:r w:rsidR="00B94429" w:rsidRPr="00DA69E9">
              <w:rPr>
                <w:sz w:val="24"/>
                <w:szCs w:val="24"/>
              </w:rPr>
              <w:t>uaõitsevaid</w:t>
            </w:r>
            <w:proofErr w:type="spellEnd"/>
            <w:r w:rsidR="00B94429" w:rsidRPr="00DA69E9">
              <w:rPr>
                <w:sz w:val="24"/>
                <w:szCs w:val="24"/>
              </w:rPr>
              <w:t xml:space="preserve"> taimekonteinereid.</w:t>
            </w:r>
            <w:r w:rsidRPr="00DA69E9">
              <w:rPr>
                <w:sz w:val="24"/>
                <w:szCs w:val="24"/>
              </w:rPr>
              <w:t xml:space="preserve"> </w:t>
            </w:r>
          </w:p>
        </w:tc>
      </w:tr>
    </w:tbl>
    <w:p w14:paraId="58D424BB" w14:textId="77777777" w:rsidR="000C58BB" w:rsidRPr="00DA69E9" w:rsidRDefault="000C58BB" w:rsidP="000C58BB">
      <w:pPr>
        <w:pStyle w:val="Pealkiri2"/>
        <w:rPr>
          <w:rFonts w:asciiTheme="minorHAnsi" w:hAnsiTheme="minorHAnsi"/>
          <w:sz w:val="24"/>
          <w:szCs w:val="24"/>
        </w:rPr>
      </w:pPr>
    </w:p>
    <w:p w14:paraId="5D91EE27" w14:textId="77777777" w:rsidR="00C34C9A" w:rsidRPr="00DA69E9" w:rsidRDefault="00B15282" w:rsidP="000C58BB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A69E9">
        <w:rPr>
          <w:rFonts w:asciiTheme="minorHAnsi" w:hAnsiTheme="minorHAnsi"/>
          <w:sz w:val="24"/>
          <w:szCs w:val="24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DA69E9" w14:paraId="6D502F42" w14:textId="77777777" w:rsidTr="008D6A47">
        <w:tc>
          <w:tcPr>
            <w:tcW w:w="7225" w:type="dxa"/>
          </w:tcPr>
          <w:p w14:paraId="426A2E4D" w14:textId="77777777" w:rsidR="00081E09" w:rsidRPr="00DA69E9" w:rsidRDefault="0012035B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Koolituse kogumaht akadeemilistes tundides</w:t>
            </w:r>
            <w:r w:rsidR="00E05318" w:rsidRPr="00DA69E9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7E7F1B88" w14:textId="5684136C" w:rsidR="00081E09" w:rsidRPr="00DA69E9" w:rsidRDefault="00C64B1D" w:rsidP="000C5CB1">
            <w:pPr>
              <w:jc w:val="center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10</w:t>
            </w:r>
            <w:r w:rsidR="00B16950" w:rsidRPr="00DA69E9">
              <w:rPr>
                <w:sz w:val="24"/>
                <w:szCs w:val="24"/>
              </w:rPr>
              <w:t>0</w:t>
            </w:r>
          </w:p>
        </w:tc>
      </w:tr>
      <w:tr w:rsidR="00081E09" w:rsidRPr="00DA69E9" w14:paraId="3237B4C2" w14:textId="77777777" w:rsidTr="008D6A47">
        <w:tc>
          <w:tcPr>
            <w:tcW w:w="7225" w:type="dxa"/>
          </w:tcPr>
          <w:p w14:paraId="3831E4BF" w14:textId="77777777" w:rsidR="00081E09" w:rsidRPr="00DA69E9" w:rsidRDefault="00E05318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14:paraId="6D215145" w14:textId="62C56263" w:rsidR="00081E09" w:rsidRPr="00DA69E9" w:rsidRDefault="00C64B1D" w:rsidP="000C5CB1">
            <w:pPr>
              <w:jc w:val="center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10</w:t>
            </w:r>
            <w:r w:rsidR="006B1CB4" w:rsidRPr="00DA69E9">
              <w:rPr>
                <w:sz w:val="24"/>
                <w:szCs w:val="24"/>
              </w:rPr>
              <w:t>0</w:t>
            </w:r>
          </w:p>
        </w:tc>
      </w:tr>
      <w:tr w:rsidR="00081E09" w:rsidRPr="00DA69E9" w14:paraId="38C41EFA" w14:textId="77777777" w:rsidTr="008D6A47">
        <w:tc>
          <w:tcPr>
            <w:tcW w:w="7225" w:type="dxa"/>
          </w:tcPr>
          <w:p w14:paraId="1E1E5783" w14:textId="77777777" w:rsidR="00081E09" w:rsidRPr="00DA69E9" w:rsidRDefault="00E05318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ab/>
            </w:r>
            <w:r w:rsidRPr="00DA69E9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14:paraId="0D0FF8B0" w14:textId="019E7452" w:rsidR="00081E09" w:rsidRPr="00DA69E9" w:rsidRDefault="00B16950" w:rsidP="000C5CB1">
            <w:pPr>
              <w:jc w:val="center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3</w:t>
            </w:r>
            <w:r w:rsidR="006B1CB4" w:rsidRPr="00DA69E9">
              <w:rPr>
                <w:sz w:val="24"/>
                <w:szCs w:val="24"/>
              </w:rPr>
              <w:t>0</w:t>
            </w:r>
          </w:p>
        </w:tc>
      </w:tr>
      <w:tr w:rsidR="00081E09" w:rsidRPr="00DA69E9" w14:paraId="50CEE303" w14:textId="77777777" w:rsidTr="008D6A47">
        <w:tc>
          <w:tcPr>
            <w:tcW w:w="7225" w:type="dxa"/>
          </w:tcPr>
          <w:p w14:paraId="56E528A6" w14:textId="77777777" w:rsidR="00081E09" w:rsidRPr="00DA69E9" w:rsidRDefault="00E05318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ab/>
            </w:r>
            <w:r w:rsidRPr="00DA69E9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14:paraId="30553B40" w14:textId="79B559E3" w:rsidR="00081E09" w:rsidRPr="00DA69E9" w:rsidRDefault="00C64B1D" w:rsidP="000C5CB1">
            <w:pPr>
              <w:jc w:val="center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7</w:t>
            </w:r>
            <w:r w:rsidR="00B16950" w:rsidRPr="00DA69E9">
              <w:rPr>
                <w:sz w:val="24"/>
                <w:szCs w:val="24"/>
              </w:rPr>
              <w:t>0</w:t>
            </w:r>
          </w:p>
        </w:tc>
      </w:tr>
      <w:tr w:rsidR="00081E09" w:rsidRPr="00DA69E9" w14:paraId="50DECBF5" w14:textId="77777777" w:rsidTr="008D6A47">
        <w:tc>
          <w:tcPr>
            <w:tcW w:w="7225" w:type="dxa"/>
          </w:tcPr>
          <w:p w14:paraId="2BE7BEFC" w14:textId="77777777" w:rsidR="00081E09" w:rsidRPr="00DA69E9" w:rsidRDefault="00E05318">
            <w:pPr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14:paraId="74969BAA" w14:textId="77777777" w:rsidR="00081E09" w:rsidRPr="00DA69E9" w:rsidRDefault="006B1CB4" w:rsidP="000C5CB1">
            <w:pPr>
              <w:jc w:val="center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0</w:t>
            </w:r>
          </w:p>
        </w:tc>
      </w:tr>
    </w:tbl>
    <w:p w14:paraId="0E4351F2" w14:textId="77777777" w:rsidR="004D4432" w:rsidRPr="00DA69E9" w:rsidRDefault="004D4432" w:rsidP="004D4432">
      <w:pPr>
        <w:rPr>
          <w:sz w:val="24"/>
          <w:szCs w:val="24"/>
        </w:rPr>
      </w:pPr>
    </w:p>
    <w:p w14:paraId="47AB5F85" w14:textId="77777777" w:rsidR="00720F7D" w:rsidRPr="00DA69E9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A69E9">
        <w:rPr>
          <w:rFonts w:asciiTheme="minorHAnsi" w:hAnsiTheme="minorHAnsi"/>
          <w:sz w:val="24"/>
          <w:szCs w:val="24"/>
        </w:rP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RPr="00DA69E9" w14:paraId="0DA2833E" w14:textId="77777777" w:rsidTr="00D8083B">
        <w:tc>
          <w:tcPr>
            <w:tcW w:w="9493" w:type="dxa"/>
          </w:tcPr>
          <w:p w14:paraId="5F27B7B4" w14:textId="5617D27E" w:rsidR="00DF175F" w:rsidRPr="00DA69E9" w:rsidRDefault="00490AA8" w:rsidP="00C76252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 xml:space="preserve">Õppesisu </w:t>
            </w:r>
            <w:r w:rsidR="005A16DD" w:rsidRPr="00DA69E9">
              <w:rPr>
                <w:rFonts w:asciiTheme="minorHAnsi" w:hAnsiTheme="minorHAnsi"/>
              </w:rPr>
              <w:t xml:space="preserve">(teemad, alateemad, sh auditoorne ja praktiline töö) </w:t>
            </w:r>
            <w:r w:rsidRPr="00DA69E9">
              <w:rPr>
                <w:rFonts w:asciiTheme="minorHAnsi" w:hAnsiTheme="minorHAnsi"/>
              </w:rPr>
              <w:t>kirjeldus</w:t>
            </w:r>
          </w:p>
          <w:p w14:paraId="7F3F507E" w14:textId="3C124987" w:rsidR="004B45AC" w:rsidRPr="00DA69E9" w:rsidRDefault="004B45AC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1. Sissejuhatus</w:t>
            </w:r>
            <w:r w:rsidR="009230FA" w:rsidRPr="00DA69E9">
              <w:rPr>
                <w:sz w:val="24"/>
                <w:szCs w:val="24"/>
              </w:rPr>
              <w:t>:</w:t>
            </w:r>
            <w:r w:rsidR="00B16950" w:rsidRPr="00DA69E9">
              <w:rPr>
                <w:sz w:val="24"/>
                <w:szCs w:val="24"/>
              </w:rPr>
              <w:t xml:space="preserve"> </w:t>
            </w:r>
            <w:r w:rsidR="00001A1D" w:rsidRPr="00DA69E9">
              <w:rPr>
                <w:sz w:val="24"/>
                <w:szCs w:val="24"/>
              </w:rPr>
              <w:t>2h</w:t>
            </w:r>
          </w:p>
          <w:p w14:paraId="3AFFF460" w14:textId="1EECF48B" w:rsidR="004B45AC" w:rsidRPr="00DA69E9" w:rsidRDefault="004A5A55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   1.1 Veebipõhise õ</w:t>
            </w:r>
            <w:r w:rsidR="0029716B" w:rsidRPr="00DA69E9">
              <w:rPr>
                <w:sz w:val="24"/>
                <w:szCs w:val="24"/>
              </w:rPr>
              <w:t>pikeskkonna</w:t>
            </w:r>
            <w:r w:rsidRPr="00DA69E9">
              <w:rPr>
                <w:sz w:val="24"/>
                <w:szCs w:val="24"/>
              </w:rPr>
              <w:t xml:space="preserve"> tutvustus</w:t>
            </w:r>
          </w:p>
          <w:p w14:paraId="084ED16F" w14:textId="77777777" w:rsidR="004B45AC" w:rsidRPr="00DA69E9" w:rsidRDefault="004B45AC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   1.2 Nõuded kursusel osalemiseks ja läbimiseks</w:t>
            </w:r>
          </w:p>
          <w:p w14:paraId="79FB7A68" w14:textId="06AD0BBA" w:rsidR="004A5A55" w:rsidRPr="00DA69E9" w:rsidRDefault="004B45AC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2. </w:t>
            </w:r>
            <w:r w:rsidR="004A5A55" w:rsidRPr="00DA69E9">
              <w:rPr>
                <w:sz w:val="24"/>
                <w:szCs w:val="24"/>
              </w:rPr>
              <w:t xml:space="preserve">Konteinerhaljastuse olemus ja kasutamise võimalused. </w:t>
            </w:r>
            <w:r w:rsidR="000462CF">
              <w:rPr>
                <w:sz w:val="24"/>
                <w:szCs w:val="24"/>
              </w:rPr>
              <w:t>6</w:t>
            </w:r>
            <w:r w:rsidR="00001A1D" w:rsidRPr="00DA69E9">
              <w:rPr>
                <w:sz w:val="24"/>
                <w:szCs w:val="24"/>
              </w:rPr>
              <w:t>h</w:t>
            </w:r>
          </w:p>
          <w:p w14:paraId="3B04332D" w14:textId="0E23CD5F" w:rsidR="00C143A4" w:rsidRPr="00DA69E9" w:rsidRDefault="004A5A55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3. Konteinerhaljastuses kasutatav</w:t>
            </w:r>
            <w:r w:rsidR="00C143A4" w:rsidRPr="00DA69E9">
              <w:rPr>
                <w:sz w:val="24"/>
                <w:szCs w:val="24"/>
              </w:rPr>
              <w:t xml:space="preserve">ad materjalid ja nende omadused: </w:t>
            </w:r>
            <w:r w:rsidR="000462CF">
              <w:rPr>
                <w:sz w:val="24"/>
                <w:szCs w:val="24"/>
              </w:rPr>
              <w:t>42</w:t>
            </w:r>
            <w:r w:rsidR="00001A1D" w:rsidRPr="00DA69E9">
              <w:rPr>
                <w:sz w:val="24"/>
                <w:szCs w:val="24"/>
              </w:rPr>
              <w:t>h</w:t>
            </w:r>
          </w:p>
          <w:p w14:paraId="55B291BF" w14:textId="34D8357D" w:rsidR="00C143A4" w:rsidRPr="00DA69E9" w:rsidRDefault="00C143A4" w:rsidP="005C034E">
            <w:pPr>
              <w:pStyle w:val="Vahedeta"/>
              <w:ind w:left="177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3.1 taimmaterjal</w:t>
            </w:r>
            <w:r w:rsidR="00B16950" w:rsidRPr="00DA69E9">
              <w:rPr>
                <w:sz w:val="24"/>
                <w:szCs w:val="24"/>
              </w:rPr>
              <w:t xml:space="preserve"> </w:t>
            </w:r>
            <w:r w:rsidR="000462CF" w:rsidRPr="000462CF">
              <w:rPr>
                <w:i/>
                <w:sz w:val="24"/>
                <w:szCs w:val="24"/>
              </w:rPr>
              <w:t>(</w:t>
            </w:r>
            <w:r w:rsidR="000462CF">
              <w:rPr>
                <w:i/>
                <w:sz w:val="24"/>
                <w:szCs w:val="24"/>
              </w:rPr>
              <w:t xml:space="preserve">puit- ja </w:t>
            </w:r>
            <w:proofErr w:type="spellStart"/>
            <w:r w:rsidR="000462CF">
              <w:rPr>
                <w:i/>
                <w:sz w:val="24"/>
                <w:szCs w:val="24"/>
              </w:rPr>
              <w:t>rohttaimed</w:t>
            </w:r>
            <w:proofErr w:type="spellEnd"/>
            <w:r w:rsidR="000462CF">
              <w:rPr>
                <w:i/>
                <w:sz w:val="24"/>
                <w:szCs w:val="24"/>
              </w:rPr>
              <w:t xml:space="preserve"> 26</w:t>
            </w:r>
            <w:r w:rsidR="000462CF" w:rsidRPr="000462CF">
              <w:rPr>
                <w:i/>
                <w:sz w:val="24"/>
                <w:szCs w:val="24"/>
              </w:rPr>
              <w:t>h)</w:t>
            </w:r>
          </w:p>
          <w:p w14:paraId="72232549" w14:textId="6588C085" w:rsidR="00C143A4" w:rsidRPr="000462CF" w:rsidRDefault="00C143A4" w:rsidP="005C034E">
            <w:pPr>
              <w:pStyle w:val="Vahedeta"/>
              <w:ind w:left="177"/>
              <w:jc w:val="both"/>
              <w:rPr>
                <w:i/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3.2 anumad</w:t>
            </w:r>
            <w:r w:rsidR="00B16950" w:rsidRPr="00DA69E9">
              <w:rPr>
                <w:sz w:val="24"/>
                <w:szCs w:val="24"/>
              </w:rPr>
              <w:t xml:space="preserve"> </w:t>
            </w:r>
            <w:r w:rsidR="000462CF">
              <w:rPr>
                <w:i/>
                <w:sz w:val="24"/>
                <w:szCs w:val="24"/>
              </w:rPr>
              <w:t>(16h)</w:t>
            </w:r>
          </w:p>
          <w:p w14:paraId="2E5FC2D2" w14:textId="55A31A56" w:rsidR="004A5A55" w:rsidRPr="00DA69E9" w:rsidRDefault="00C143A4" w:rsidP="005C034E">
            <w:pPr>
              <w:pStyle w:val="Vahedeta"/>
              <w:ind w:left="177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3.3 muu materjal: substraadid, drenaaž, väetised, kastmissüsteemid jms</w:t>
            </w:r>
            <w:r w:rsidR="004A5A55" w:rsidRPr="00DA69E9">
              <w:rPr>
                <w:sz w:val="24"/>
                <w:szCs w:val="24"/>
              </w:rPr>
              <w:t xml:space="preserve"> </w:t>
            </w:r>
          </w:p>
          <w:p w14:paraId="269F629A" w14:textId="260247B4" w:rsidR="004A5A55" w:rsidRPr="00DA69E9" w:rsidRDefault="004A5A55" w:rsidP="004B45AC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4. K</w:t>
            </w:r>
            <w:r w:rsidR="0029716B" w:rsidRPr="00DA69E9">
              <w:rPr>
                <w:sz w:val="24"/>
                <w:szCs w:val="24"/>
              </w:rPr>
              <w:t>onteinerhaljastuse planeerimine:</w:t>
            </w:r>
            <w:r w:rsidRPr="00DA69E9">
              <w:rPr>
                <w:sz w:val="24"/>
                <w:szCs w:val="24"/>
              </w:rPr>
              <w:t xml:space="preserve"> </w:t>
            </w:r>
            <w:r w:rsidR="000462CF">
              <w:rPr>
                <w:sz w:val="24"/>
                <w:szCs w:val="24"/>
              </w:rPr>
              <w:t>23</w:t>
            </w:r>
            <w:r w:rsidR="00001A1D" w:rsidRPr="00DA69E9">
              <w:rPr>
                <w:sz w:val="24"/>
                <w:szCs w:val="24"/>
              </w:rPr>
              <w:t>h</w:t>
            </w:r>
          </w:p>
          <w:p w14:paraId="54F22B27" w14:textId="77777777" w:rsidR="00C143A4" w:rsidRPr="00DA69E9" w:rsidRDefault="00C143A4" w:rsidP="005C034E">
            <w:pPr>
              <w:pStyle w:val="Vahedeta"/>
              <w:ind w:left="177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4.1 värvus- ja kompositsiooniõpetus</w:t>
            </w:r>
          </w:p>
          <w:p w14:paraId="696E6815" w14:textId="294E8DEC" w:rsidR="00C143A4" w:rsidRPr="00DA69E9" w:rsidRDefault="00C143A4" w:rsidP="005C034E">
            <w:pPr>
              <w:pStyle w:val="Vahedeta"/>
              <w:ind w:left="177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4.2 jooniste koostamine</w:t>
            </w:r>
            <w:r w:rsidR="00BB51BC">
              <w:rPr>
                <w:sz w:val="24"/>
                <w:szCs w:val="24"/>
              </w:rPr>
              <w:t xml:space="preserve"> (s.h. praktiline ülesanne)</w:t>
            </w:r>
          </w:p>
          <w:p w14:paraId="036E2A54" w14:textId="1388900D" w:rsidR="009230FA" w:rsidRPr="00DA69E9" w:rsidRDefault="004A5A55" w:rsidP="00A861DB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5. </w:t>
            </w:r>
            <w:r w:rsidR="0029716B" w:rsidRPr="00DA69E9">
              <w:rPr>
                <w:sz w:val="24"/>
                <w:szCs w:val="24"/>
              </w:rPr>
              <w:t>Konteinerhaljastuse rajamine ja hooldamine</w:t>
            </w:r>
            <w:r w:rsidR="00B16950" w:rsidRPr="00DA69E9">
              <w:rPr>
                <w:sz w:val="24"/>
                <w:szCs w:val="24"/>
              </w:rPr>
              <w:t xml:space="preserve"> </w:t>
            </w:r>
            <w:r w:rsidR="000462CF">
              <w:rPr>
                <w:sz w:val="24"/>
                <w:szCs w:val="24"/>
              </w:rPr>
              <w:t>12</w:t>
            </w:r>
            <w:r w:rsidR="00001A1D" w:rsidRPr="00DA69E9">
              <w:rPr>
                <w:sz w:val="24"/>
                <w:szCs w:val="24"/>
              </w:rPr>
              <w:t>h</w:t>
            </w:r>
          </w:p>
          <w:p w14:paraId="11BF634A" w14:textId="60E3314D" w:rsidR="0029716B" w:rsidRDefault="0029716B" w:rsidP="0029716B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lastRenderedPageBreak/>
              <w:t>6. Konteinertaimede paljundamine ja ettekasvatamine</w:t>
            </w:r>
            <w:r w:rsidR="00B16950" w:rsidRPr="00DA69E9">
              <w:rPr>
                <w:sz w:val="24"/>
                <w:szCs w:val="24"/>
              </w:rPr>
              <w:t xml:space="preserve"> </w:t>
            </w:r>
            <w:r w:rsidR="000462CF">
              <w:rPr>
                <w:sz w:val="24"/>
                <w:szCs w:val="24"/>
              </w:rPr>
              <w:t>8</w:t>
            </w:r>
            <w:r w:rsidR="00001A1D" w:rsidRPr="00DA69E9">
              <w:rPr>
                <w:sz w:val="24"/>
                <w:szCs w:val="24"/>
              </w:rPr>
              <w:t>h</w:t>
            </w:r>
          </w:p>
          <w:p w14:paraId="06E75010" w14:textId="4F8B2D1D" w:rsidR="000462CF" w:rsidRPr="00DA69E9" w:rsidRDefault="000462CF" w:rsidP="0029716B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Arvestus</w:t>
            </w:r>
            <w:r w:rsidR="00BB51BC">
              <w:rPr>
                <w:sz w:val="24"/>
                <w:szCs w:val="24"/>
              </w:rPr>
              <w:t xml:space="preserve"> 1h</w:t>
            </w:r>
          </w:p>
          <w:p w14:paraId="7650BAC3" w14:textId="10575650" w:rsidR="00DF175F" w:rsidRPr="00DA69E9" w:rsidRDefault="00DF175F" w:rsidP="0029716B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Õppe teoreetiline ja praktiline õppetegevus on tihedalt omavahel seotud ja võivad sujuvalt õppetegevuse käigus ühelt üle minna teisele</w:t>
            </w:r>
            <w:r w:rsidR="00001A1D" w:rsidRPr="00DA69E9">
              <w:rPr>
                <w:sz w:val="24"/>
                <w:szCs w:val="24"/>
              </w:rPr>
              <w:t xml:space="preserve"> õppevormile, mis oleneb õppegrupi valmidusest</w:t>
            </w:r>
            <w:r w:rsidRPr="00DA69E9">
              <w:rPr>
                <w:sz w:val="24"/>
                <w:szCs w:val="24"/>
              </w:rPr>
              <w:t>. Auditooriumis algavad vaid õppepäevad ja edasine tegevus toimub õppekasvuhoones, -aias või töökojas.</w:t>
            </w:r>
          </w:p>
          <w:p w14:paraId="3F5F7D32" w14:textId="77777777" w:rsidR="00117C8B" w:rsidRPr="00DA69E9" w:rsidRDefault="00117C8B" w:rsidP="0029716B">
            <w:pPr>
              <w:pStyle w:val="Vahedeta"/>
              <w:jc w:val="both"/>
              <w:rPr>
                <w:sz w:val="24"/>
                <w:szCs w:val="24"/>
              </w:rPr>
            </w:pPr>
          </w:p>
          <w:p w14:paraId="78AF4CF5" w14:textId="77777777" w:rsidR="00117C8B" w:rsidRPr="00DA69E9" w:rsidRDefault="00117C8B" w:rsidP="00117C8B">
            <w:pPr>
              <w:tabs>
                <w:tab w:val="left" w:pos="743"/>
                <w:tab w:val="left" w:pos="1800"/>
              </w:tabs>
              <w:spacing w:before="0" w:after="0"/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</w:pPr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 xml:space="preserve">Kursusel osalejad omandavad konteinerhaljastuse planeerimise, rajamise ja hooldamise põhimõtted; planeerivad, rajavad ja hooldavad konteinerhaljastust </w:t>
            </w:r>
            <w:proofErr w:type="spellStart"/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>sise</w:t>
            </w:r>
            <w:proofErr w:type="spellEnd"/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 xml:space="preserve">- ja </w:t>
            </w:r>
            <w:proofErr w:type="spellStart"/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>välisruumis</w:t>
            </w:r>
            <w:proofErr w:type="spellEnd"/>
            <w:r w:rsidRPr="00DA69E9">
              <w:rPr>
                <w:rFonts w:eastAsia="Times New Roman"/>
                <w:color w:val="000000" w:themeColor="text1"/>
                <w:sz w:val="24"/>
                <w:szCs w:val="24"/>
                <w:lang w:eastAsia="et-EE"/>
              </w:rPr>
              <w:t xml:space="preserve">. </w:t>
            </w:r>
          </w:p>
          <w:p w14:paraId="4D52B324" w14:textId="77777777" w:rsidR="00117C8B" w:rsidRPr="00DA69E9" w:rsidRDefault="00117C8B" w:rsidP="0029716B">
            <w:pPr>
              <w:pStyle w:val="Vahedeta"/>
              <w:jc w:val="both"/>
              <w:rPr>
                <w:sz w:val="24"/>
                <w:szCs w:val="24"/>
              </w:rPr>
            </w:pPr>
          </w:p>
          <w:p w14:paraId="60934A9E" w14:textId="5CDFF267" w:rsidR="00DF175F" w:rsidRPr="00DA69E9" w:rsidRDefault="00DF175F" w:rsidP="0029716B">
            <w:pPr>
              <w:pStyle w:val="Vahedeta"/>
              <w:jc w:val="both"/>
              <w:rPr>
                <w:sz w:val="24"/>
                <w:szCs w:val="24"/>
              </w:rPr>
            </w:pPr>
          </w:p>
        </w:tc>
      </w:tr>
      <w:tr w:rsidR="008402F1" w:rsidRPr="00DA69E9" w14:paraId="0E48A828" w14:textId="77777777" w:rsidTr="00D8083B">
        <w:tc>
          <w:tcPr>
            <w:tcW w:w="9493" w:type="dxa"/>
          </w:tcPr>
          <w:p w14:paraId="2E918DF5" w14:textId="77777777" w:rsidR="00AF65A3" w:rsidRPr="00DA69E9" w:rsidRDefault="00490AA8" w:rsidP="000C39AE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lastRenderedPageBreak/>
              <w:t>Õppekeskkonna kirjeldus</w:t>
            </w:r>
            <w:r w:rsidR="00326EB6" w:rsidRPr="00DA69E9">
              <w:rPr>
                <w:rFonts w:asciiTheme="minorHAnsi" w:hAnsiTheme="minorHAnsi"/>
              </w:rPr>
              <w:t>:</w:t>
            </w:r>
          </w:p>
          <w:p w14:paraId="20FFBED5" w14:textId="48009E51" w:rsidR="00326EB6" w:rsidRPr="00DA69E9" w:rsidRDefault="00F62BBC" w:rsidP="006F6436">
            <w:pPr>
              <w:rPr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Kursuse teoreetiline õppetöö viiakse läbi Räpina Aiand</w:t>
            </w:r>
            <w:r w:rsidR="00113F58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uskooli õppeklassides, e-õppena kursuseks loodud veebipõhises</w:t>
            </w: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õpikeskkonnas</w:t>
            </w:r>
            <w:r w:rsidR="006B1CB4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Praktiline õppetöö viiakse läbi Räpina Aianduskooli õppekasvuhoones, õppeaias ja </w:t>
            </w:r>
            <w:r w:rsidR="00113F58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puutöökojas. </w:t>
            </w:r>
          </w:p>
        </w:tc>
      </w:tr>
      <w:tr w:rsidR="008402F1" w:rsidRPr="00DA69E9" w14:paraId="69CA6092" w14:textId="77777777" w:rsidTr="00D8083B">
        <w:tc>
          <w:tcPr>
            <w:tcW w:w="9493" w:type="dxa"/>
          </w:tcPr>
          <w:p w14:paraId="1467B18B" w14:textId="5511691C" w:rsidR="008402F1" w:rsidRPr="00DA69E9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Õppematerjalid ja –vahendid (sh kohustuslikud)</w:t>
            </w:r>
          </w:p>
          <w:p w14:paraId="6912DF03" w14:textId="77777777" w:rsidR="00F62BBC" w:rsidRPr="00DA69E9" w:rsidRDefault="009230FA" w:rsidP="004D2A83">
            <w:pPr>
              <w:pStyle w:val="Loendilik"/>
              <w:numPr>
                <w:ilvl w:val="0"/>
                <w:numId w:val="26"/>
              </w:numPr>
              <w:ind w:left="319" w:hanging="319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>Õpetajate l</w:t>
            </w:r>
            <w:r w:rsidR="004B45AC" w:rsidRPr="00DA69E9">
              <w:rPr>
                <w:sz w:val="24"/>
                <w:szCs w:val="24"/>
              </w:rPr>
              <w:t>oengukonspektid</w:t>
            </w:r>
          </w:p>
          <w:p w14:paraId="5AC6661C" w14:textId="15A4E1DA" w:rsidR="006F6436" w:rsidRPr="00DA69E9" w:rsidRDefault="006F6436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Randoja-Muts, R. (</w:t>
            </w:r>
            <w:r w:rsidR="00113F07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2010</w:t>
            </w: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). </w:t>
            </w:r>
            <w:r w:rsidR="00113F07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Lilled anumas ja amplis. Konteinerhaljastuse põhitõed. Tln AS Ajakirjade Kirjastus</w:t>
            </w:r>
          </w:p>
          <w:p w14:paraId="6E82537B" w14:textId="57DC5791" w:rsidR="00121247" w:rsidRPr="00DA69E9" w:rsidRDefault="00121247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Roost, V. (2000). Toalilled. Tln Valgus</w:t>
            </w:r>
          </w:p>
          <w:p w14:paraId="08483477" w14:textId="749BAD3B" w:rsidR="006F6436" w:rsidRPr="00DA69E9" w:rsidRDefault="006F6436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Tara, A.-K. (2009). Suvelilled Tln AS Ajakirjade Kirjastus</w:t>
            </w:r>
          </w:p>
          <w:p w14:paraId="6FE90086" w14:textId="797986F1" w:rsidR="004B45AC" w:rsidRPr="00DA69E9" w:rsidRDefault="004B45AC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Teras, R. (2009). Seemnest suureks. Tln</w:t>
            </w:r>
            <w:r w:rsidR="006F6436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AS Ajakirjade Kirjastus</w:t>
            </w:r>
          </w:p>
          <w:p w14:paraId="58C615EE" w14:textId="5FD2DFA6" w:rsidR="00F62BBC" w:rsidRPr="00DA69E9" w:rsidRDefault="00F62BBC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Uurman, K. (2007). Suvelillede generatiivne paljundamine</w:t>
            </w:r>
            <w:r w:rsidR="006F6436"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Pr="00DA69E9">
                <w:rPr>
                  <w:rStyle w:val="Hperlink"/>
                  <w:rFonts w:eastAsia="Times New Roman" w:cs="Times New Roman"/>
                  <w:bCs/>
                  <w:spacing w:val="-1"/>
                  <w:sz w:val="24"/>
                  <w:szCs w:val="24"/>
                </w:rPr>
                <w:t>http://ak.rapina.ee/katrinu/gen_paljundamine/</w:t>
              </w:r>
            </w:hyperlink>
          </w:p>
          <w:p w14:paraId="4244320A" w14:textId="77777777" w:rsidR="00F62BBC" w:rsidRPr="00DA69E9" w:rsidRDefault="00F62BBC" w:rsidP="004D2A83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Uurman, K. (2010). Rohtsete dekoratiivtaimede vegetatiivne paljundamine. </w:t>
            </w:r>
            <w:hyperlink r:id="rId9" w:history="1">
              <w:r w:rsidRPr="00DA69E9">
                <w:rPr>
                  <w:rStyle w:val="Hperlink"/>
                  <w:rFonts w:eastAsia="Times New Roman" w:cs="Times New Roman"/>
                  <w:bCs/>
                  <w:spacing w:val="-1"/>
                  <w:sz w:val="24"/>
                  <w:szCs w:val="24"/>
                </w:rPr>
                <w:t>http://ak.rapina.ee/katrinu/veg_paljundamine/</w:t>
              </w:r>
            </w:hyperlink>
          </w:p>
          <w:p w14:paraId="38D794E6" w14:textId="77777777" w:rsidR="008402F1" w:rsidRPr="00DA69E9" w:rsidRDefault="00F62BBC" w:rsidP="006F6436">
            <w:pPr>
              <w:pStyle w:val="Loendilik"/>
              <w:widowControl w:val="0"/>
              <w:numPr>
                <w:ilvl w:val="0"/>
                <w:numId w:val="26"/>
              </w:numPr>
              <w:shd w:val="clear" w:color="auto" w:fill="FFFFFF"/>
              <w:spacing w:before="0" w:after="0"/>
              <w:ind w:left="319" w:hanging="319"/>
              <w:rPr>
                <w:rStyle w:val="Hperlink"/>
                <w:rFonts w:eastAsia="Times New Roman" w:cs="Times New Roman"/>
                <w:bCs/>
                <w:color w:val="000000"/>
                <w:spacing w:val="-1"/>
                <w:sz w:val="24"/>
                <w:szCs w:val="24"/>
                <w:u w:val="none"/>
              </w:rPr>
            </w:pPr>
            <w:r w:rsidRPr="00DA69E9">
              <w:rPr>
                <w:rFonts w:eastAsia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Uurman, K. (2010). Suvelillede kahjustajad. </w:t>
            </w:r>
            <w:hyperlink r:id="rId10" w:history="1">
              <w:r w:rsidRPr="00DA69E9">
                <w:rPr>
                  <w:rStyle w:val="Hperlink"/>
                  <w:rFonts w:eastAsia="Times New Roman" w:cs="Times New Roman"/>
                  <w:bCs/>
                  <w:spacing w:val="-1"/>
                  <w:sz w:val="24"/>
                  <w:szCs w:val="24"/>
                </w:rPr>
                <w:t>http://ak.rapina.ee/katrinu/suvelill-kahjustajad1/index.html</w:t>
              </w:r>
            </w:hyperlink>
          </w:p>
          <w:p w14:paraId="3D1500BE" w14:textId="66432461" w:rsidR="006F6436" w:rsidRPr="00DA69E9" w:rsidRDefault="006F6436" w:rsidP="006F6436">
            <w:pPr>
              <w:pStyle w:val="Loendilik"/>
              <w:widowControl w:val="0"/>
              <w:shd w:val="clear" w:color="auto" w:fill="FFFFFF"/>
              <w:spacing w:before="0" w:after="0"/>
              <w:ind w:left="319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402F1" w:rsidRPr="00DA69E9" w14:paraId="7B91D705" w14:textId="77777777" w:rsidTr="00326EB6">
        <w:trPr>
          <w:trHeight w:val="699"/>
        </w:trPr>
        <w:tc>
          <w:tcPr>
            <w:tcW w:w="9493" w:type="dxa"/>
          </w:tcPr>
          <w:p w14:paraId="13E7C24B" w14:textId="670314A6" w:rsidR="008402F1" w:rsidRPr="00DA69E9" w:rsidRDefault="004C6F40" w:rsidP="00CF3E89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A69E9">
              <w:rPr>
                <w:rFonts w:asciiTheme="minorHAnsi" w:hAnsiTheme="minorHAnsi"/>
              </w:rPr>
              <w:t>Nõuded k</w:t>
            </w:r>
            <w:r w:rsidR="008402F1" w:rsidRPr="00DA69E9">
              <w:rPr>
                <w:rFonts w:asciiTheme="minorHAnsi" w:hAnsiTheme="minorHAnsi"/>
              </w:rPr>
              <w:t xml:space="preserve">oolituse </w:t>
            </w:r>
            <w:r w:rsidRPr="00DA69E9">
              <w:rPr>
                <w:rFonts w:asciiTheme="minorHAnsi" w:hAnsiTheme="minorHAnsi"/>
              </w:rPr>
              <w:t xml:space="preserve">lõpetamiseks, sh hindamismeetodid ja </w:t>
            </w:r>
            <w:r w:rsidR="00F62BBC" w:rsidRPr="00DA69E9">
              <w:rPr>
                <w:rFonts w:asciiTheme="minorHAnsi" w:hAnsiTheme="minorHAnsi"/>
              </w:rPr>
              <w:t>–</w:t>
            </w:r>
            <w:r w:rsidRPr="00DA69E9">
              <w:rPr>
                <w:rFonts w:asciiTheme="minorHAnsi" w:hAnsiTheme="minorHAnsi"/>
              </w:rPr>
              <w:t>kriteeriumid</w:t>
            </w:r>
          </w:p>
          <w:p w14:paraId="4A431C00" w14:textId="77777777" w:rsidR="00DA70E3" w:rsidRDefault="00F62BBC" w:rsidP="00113F0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Õpingute lõpetamise eelduseks on</w:t>
            </w:r>
            <w:r w:rsid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776E12E1" w14:textId="77777777" w:rsidR="00DA70E3" w:rsidRDefault="00DA70E3" w:rsidP="00DA70E3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100</w:t>
            </w:r>
            <w:r w:rsidR="00F62BBC"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%</w:t>
            </w:r>
            <w:r w:rsidR="00113F07"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="00F62BBC"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line</w:t>
            </w:r>
            <w:proofErr w:type="spellEnd"/>
            <w:r w:rsidR="00F62BBC"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osalemine teoreetilis</w:t>
            </w: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es ja praktilises õppetegevuses</w:t>
            </w:r>
          </w:p>
          <w:p w14:paraId="02425FB4" w14:textId="5D080042" w:rsidR="00CF3E89" w:rsidRDefault="00DA70E3" w:rsidP="00DA70E3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õppe lõpuks valmib õpimapp</w:t>
            </w:r>
            <w:r w:rsidR="00F62BBC" w:rsidRPr="00DA70E3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65AAE8D" w14:textId="6021AC55" w:rsidR="00DA7F35" w:rsidRDefault="00DA7F35" w:rsidP="00DA70E3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praktiliste ülesannete nõuetekohane täitmine (konteinerkasti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valmistam</w:t>
            </w:r>
            <w:proofErr w:type="spellEnd"/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., joonis</w:t>
            </w:r>
            <w:r w:rsidR="0016141A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e või plaani</w:t>
            </w: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koostamine, </w:t>
            </w:r>
            <w:r w:rsidR="0016141A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lille</w:t>
            </w: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konteineri</w:t>
            </w:r>
            <w:r w:rsidR="0016141A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valmistamine, e-õppe ülesanded)</w:t>
            </w:r>
          </w:p>
          <w:p w14:paraId="16FEB906" w14:textId="77777777" w:rsidR="00DA70E3" w:rsidRDefault="00DA7F35" w:rsidP="00DA70E3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roht</w:t>
            </w:r>
            <w:proofErr w:type="spellEnd"/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- ja puittaimede tundmine</w:t>
            </w:r>
          </w:p>
          <w:p w14:paraId="60423549" w14:textId="7C3C0A0E" w:rsidR="00DA7F35" w:rsidRPr="00DA70E3" w:rsidRDefault="00DA7F35" w:rsidP="00DA70E3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arvestustesti läbimine (60%)</w:t>
            </w:r>
          </w:p>
          <w:p w14:paraId="3D157763" w14:textId="56B71F93" w:rsidR="00DA70E3" w:rsidRPr="00DA69E9" w:rsidRDefault="00DA70E3" w:rsidP="00113F0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Hindamine on mitteeristav.</w:t>
            </w:r>
          </w:p>
        </w:tc>
      </w:tr>
    </w:tbl>
    <w:p w14:paraId="24F2D4A7" w14:textId="77777777" w:rsidR="004D4432" w:rsidRPr="00DA69E9" w:rsidRDefault="004D4432" w:rsidP="004D4432">
      <w:pPr>
        <w:rPr>
          <w:sz w:val="24"/>
          <w:szCs w:val="24"/>
        </w:rPr>
      </w:pPr>
    </w:p>
    <w:p w14:paraId="12D4CBA2" w14:textId="77777777" w:rsidR="00720F7D" w:rsidRPr="00DA69E9" w:rsidRDefault="00B15282" w:rsidP="002443BF">
      <w:pPr>
        <w:pStyle w:val="Pealkiri2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A69E9">
        <w:rPr>
          <w:rFonts w:asciiTheme="minorHAnsi" w:hAnsiTheme="minorHAnsi"/>
          <w:sz w:val="24"/>
          <w:szCs w:val="24"/>
        </w:rPr>
        <w:t>Koolitaja andmed</w:t>
      </w:r>
      <w:r w:rsidR="003109F7" w:rsidRPr="00DA69E9">
        <w:rPr>
          <w:rFonts w:asciiTheme="minorHAnsi" w:hAnsiTheme="minorHAnsi"/>
          <w:sz w:val="24"/>
          <w:szCs w:val="24"/>
        </w:rPr>
        <w:t xml:space="preserve"> (sh kompetentsus)</w:t>
      </w:r>
      <w:r w:rsidR="00061566" w:rsidRPr="00DA69E9">
        <w:rPr>
          <w:rFonts w:asciiTheme="minorHAnsi" w:hAnsiTheme="minorHAnsi"/>
          <w:sz w:val="24"/>
          <w:szCs w:val="24"/>
        </w:rPr>
        <w:t xml:space="preserve"> – nimi, kvalifikatsioon, e-post, telefoni nr.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DA69E9" w14:paraId="1200346C" w14:textId="77777777" w:rsidTr="00D8083B">
        <w:tc>
          <w:tcPr>
            <w:tcW w:w="9493" w:type="dxa"/>
          </w:tcPr>
          <w:p w14:paraId="68DBB640" w14:textId="69B50286" w:rsidR="00BE0BE6" w:rsidRPr="00DA69E9" w:rsidRDefault="00BE0BE6" w:rsidP="00061566">
            <w:pPr>
              <w:rPr>
                <w:color w:val="000000" w:themeColor="text1"/>
                <w:sz w:val="24"/>
                <w:szCs w:val="24"/>
              </w:rPr>
            </w:pPr>
            <w:r w:rsidRPr="00DA69E9">
              <w:rPr>
                <w:color w:val="000000" w:themeColor="text1"/>
                <w:sz w:val="24"/>
                <w:szCs w:val="24"/>
              </w:rPr>
              <w:t xml:space="preserve">Reti Randoja-Muts – </w:t>
            </w:r>
            <w:r w:rsidR="00C76252" w:rsidRPr="00DA69E9">
              <w:rPr>
                <w:color w:val="000000" w:themeColor="text1"/>
                <w:sz w:val="24"/>
                <w:szCs w:val="24"/>
              </w:rPr>
              <w:t>Räpina Aianduskooli maastikuehituse eriala kutseõpetaja üle 15.a.</w:t>
            </w:r>
            <w:r w:rsidR="00DA69E9" w:rsidRPr="00DA69E9">
              <w:rPr>
                <w:color w:val="000000" w:themeColor="text1"/>
                <w:sz w:val="24"/>
                <w:szCs w:val="24"/>
              </w:rPr>
              <w:t>, reti.randoja-muts@aianduskool.ee</w:t>
            </w:r>
          </w:p>
          <w:p w14:paraId="7B0E83EF" w14:textId="4D6D0065" w:rsidR="00DA69E9" w:rsidRPr="00DA69E9" w:rsidRDefault="00DA69E9" w:rsidP="00DA69E9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rFonts w:eastAsiaTheme="minorEastAsia"/>
                <w:sz w:val="24"/>
                <w:szCs w:val="24"/>
              </w:rPr>
              <w:lastRenderedPageBreak/>
              <w:t>Räpina Aianduskooli kutseõpetaja alates 2004, suure kogemusega praktik (erataimekogu ca 2000 taimetaksonit), pikaajaline lektor dendroloogia valdkonnas, esinenud korduvalt Eesti TV aiandussaadetes ning ettekannetega välismaal, andres.vaasa@aianduskool.ee</w:t>
            </w:r>
          </w:p>
          <w:p w14:paraId="27EF533D" w14:textId="2B5DE029" w:rsidR="00DA69E9" w:rsidRPr="00DA69E9" w:rsidRDefault="00DA69E9" w:rsidP="00DA69E9">
            <w:pPr>
              <w:pStyle w:val="Vahedeta"/>
              <w:jc w:val="both"/>
              <w:rPr>
                <w:sz w:val="24"/>
                <w:szCs w:val="24"/>
              </w:rPr>
            </w:pPr>
            <w:r w:rsidRPr="00DA69E9">
              <w:rPr>
                <w:sz w:val="24"/>
                <w:szCs w:val="24"/>
              </w:rPr>
              <w:t xml:space="preserve">Tairi Albert – Räpina Aianduskooli köögiviljanduse ja maheviljeluse õpetaja, </w:t>
            </w:r>
            <w:r w:rsidRPr="00DA69E9">
              <w:rPr>
                <w:color w:val="0070C0"/>
                <w:sz w:val="24"/>
                <w:szCs w:val="24"/>
                <w:u w:val="single"/>
              </w:rPr>
              <w:t>tairi.albert@aianduskool.ee</w:t>
            </w:r>
          </w:p>
          <w:p w14:paraId="4B4D9929" w14:textId="77777777" w:rsidR="00F62BBC" w:rsidRDefault="00F62BBC" w:rsidP="00061566">
            <w:pPr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Katrin Uurman – Eesti Maaülikool, </w:t>
            </w:r>
            <w:proofErr w:type="spellStart"/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teadustemagistri</w:t>
            </w:r>
            <w:proofErr w:type="spellEnd"/>
            <w:r w:rsidRPr="00DA69E9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kraad aianduse erialal; Täiskasvanute koolitaja, EKR tase 6; töötanud aianduskoolis kutseõpetajana 13 aastat</w:t>
            </w:r>
          </w:p>
          <w:p w14:paraId="219B781F" w14:textId="3770C142" w:rsidR="006C52E5" w:rsidRPr="006C52E5" w:rsidRDefault="006C52E5" w:rsidP="006C52E5">
            <w:pPr>
              <w:widowControl w:val="0"/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C52E5">
              <w:rPr>
                <w:rFonts w:ascii="Calibri" w:hAnsi="Calibri"/>
                <w:sz w:val="24"/>
                <w:szCs w:val="24"/>
              </w:rPr>
              <w:t xml:space="preserve">Andres Vaasa; </w:t>
            </w:r>
            <w:hyperlink r:id="rId11" w:history="1">
              <w:r w:rsidRPr="00687B9C">
                <w:rPr>
                  <w:rStyle w:val="Hperlink"/>
                  <w:rFonts w:ascii="Calibri" w:hAnsi="Calibri"/>
                  <w:sz w:val="24"/>
                  <w:szCs w:val="24"/>
                </w:rPr>
                <w:t>andres.vaasa@aianduskool.ee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Pr="006C52E5">
              <w:rPr>
                <w:rFonts w:ascii="Calibri" w:hAnsi="Calibri"/>
                <w:sz w:val="24"/>
                <w:szCs w:val="24"/>
              </w:rPr>
              <w:t>Räpina Aianduskooli kutseõpetaja alates 2004, suure kogemusega praktik (erataimekogu ca 2000 taimetaksonit), pikaajaline lektor dendroloogia valdkonnas, esinenud korduvalt Eesti TV aiandussaadetes ning ettekannetega välismaal</w:t>
            </w:r>
          </w:p>
          <w:p w14:paraId="10BBDC54" w14:textId="77777777" w:rsidR="006C52E5" w:rsidRPr="00DA69E9" w:rsidRDefault="006C52E5" w:rsidP="00061566">
            <w:pPr>
              <w:rPr>
                <w:sz w:val="24"/>
                <w:szCs w:val="24"/>
              </w:rPr>
            </w:pPr>
          </w:p>
        </w:tc>
      </w:tr>
    </w:tbl>
    <w:p w14:paraId="2CE7C5AA" w14:textId="77777777" w:rsidR="003109F7" w:rsidRPr="000C58BB" w:rsidRDefault="003109F7" w:rsidP="003109F7">
      <w:pPr>
        <w:rPr>
          <w:rFonts w:asciiTheme="majorHAnsi" w:hAnsiTheme="majorHAnsi"/>
        </w:rPr>
      </w:pPr>
    </w:p>
    <w:p w14:paraId="5296C799" w14:textId="77777777" w:rsidR="003109F7" w:rsidRPr="000C58BB" w:rsidRDefault="003109F7" w:rsidP="004D4432">
      <w:pPr>
        <w:pStyle w:val="Pealkiri2"/>
      </w:pPr>
      <w:r w:rsidRPr="000C58BB">
        <w:t>Õppekava koostaja</w:t>
      </w:r>
      <w:r w:rsidR="004D4432" w:rsidRPr="000C58BB">
        <w:t xml:space="preserve"> andmed</w:t>
      </w:r>
      <w:r w:rsidR="00061566">
        <w:t>: nimi, ametinimetus, e-post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0C58BB" w14:paraId="6BC7EA50" w14:textId="77777777" w:rsidTr="00D8083B">
        <w:tc>
          <w:tcPr>
            <w:tcW w:w="9493" w:type="dxa"/>
          </w:tcPr>
          <w:p w14:paraId="7D74254D" w14:textId="77777777" w:rsidR="00CA3039" w:rsidRPr="00F01174" w:rsidRDefault="00F62BBC" w:rsidP="00D8083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F01174">
              <w:rPr>
                <w:rFonts w:asciiTheme="majorHAnsi" w:eastAsia="Times New Roman" w:hAnsiTheme="majorHAnsi" w:cs="Times New Roman"/>
                <w:bCs/>
                <w:color w:val="000000"/>
                <w:spacing w:val="-1"/>
                <w:sz w:val="24"/>
                <w:szCs w:val="24"/>
              </w:rPr>
              <w:t>Katrin Uurman, kutseõpetaja, katrin.uurman@aianduskool.ee</w:t>
            </w:r>
          </w:p>
        </w:tc>
      </w:tr>
    </w:tbl>
    <w:p w14:paraId="6F74FC44" w14:textId="77777777" w:rsidR="003109F7" w:rsidRPr="000C58BB" w:rsidRDefault="003109F7" w:rsidP="004D4432">
      <w:pPr>
        <w:rPr>
          <w:rFonts w:asciiTheme="majorHAnsi" w:hAnsiTheme="majorHAnsi"/>
        </w:rPr>
      </w:pPr>
    </w:p>
    <w:sectPr w:rsidR="003109F7" w:rsidRPr="000C58BB" w:rsidSect="00DA4386">
      <w:footerReference w:type="default" r:id="rId12"/>
      <w:headerReference w:type="first" r:id="rId13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9D55" w14:textId="77777777" w:rsidR="00F42885" w:rsidRDefault="00F42885" w:rsidP="00720F7D">
      <w:pPr>
        <w:spacing w:before="0" w:after="0"/>
      </w:pPr>
      <w:r>
        <w:separator/>
      </w:r>
    </w:p>
  </w:endnote>
  <w:endnote w:type="continuationSeparator" w:id="0">
    <w:p w14:paraId="20666386" w14:textId="77777777" w:rsidR="00F42885" w:rsidRDefault="00F42885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14:paraId="3F88BEC0" w14:textId="77777777"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0044" w14:textId="77777777" w:rsidR="00F42885" w:rsidRDefault="00F42885" w:rsidP="00720F7D">
      <w:pPr>
        <w:spacing w:before="0" w:after="0"/>
      </w:pPr>
      <w:r>
        <w:separator/>
      </w:r>
    </w:p>
  </w:footnote>
  <w:footnote w:type="continuationSeparator" w:id="0">
    <w:p w14:paraId="4337E396" w14:textId="77777777" w:rsidR="00F42885" w:rsidRDefault="00F42885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2FBE" w14:textId="77777777"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386C6179" wp14:editId="30E4326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3D6F66C6" wp14:editId="75C69856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138"/>
    <w:multiLevelType w:val="hybridMultilevel"/>
    <w:tmpl w:val="EFB0CF12"/>
    <w:lvl w:ilvl="0" w:tplc="A1C69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E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6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2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613"/>
    <w:multiLevelType w:val="hybridMultilevel"/>
    <w:tmpl w:val="2D0A2EC4"/>
    <w:lvl w:ilvl="0" w:tplc="7796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672CB"/>
    <w:multiLevelType w:val="hybridMultilevel"/>
    <w:tmpl w:val="C730F8B4"/>
    <w:lvl w:ilvl="0" w:tplc="B09AB2F4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86670A"/>
    <w:multiLevelType w:val="hybridMultilevel"/>
    <w:tmpl w:val="6A1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ED2"/>
    <w:multiLevelType w:val="hybridMultilevel"/>
    <w:tmpl w:val="6EEA9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087C"/>
    <w:multiLevelType w:val="hybridMultilevel"/>
    <w:tmpl w:val="C8501A3C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FA5"/>
    <w:multiLevelType w:val="hybridMultilevel"/>
    <w:tmpl w:val="C17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0BC2"/>
    <w:multiLevelType w:val="hybridMultilevel"/>
    <w:tmpl w:val="8BA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86703"/>
    <w:multiLevelType w:val="hybridMultilevel"/>
    <w:tmpl w:val="7598E9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278"/>
    <w:multiLevelType w:val="hybridMultilevel"/>
    <w:tmpl w:val="2EEC9952"/>
    <w:lvl w:ilvl="0" w:tplc="77A6BD5E">
      <w:start w:val="2"/>
      <w:numFmt w:val="bullet"/>
      <w:lvlText w:val=""/>
      <w:lvlJc w:val="left"/>
      <w:pPr>
        <w:ind w:left="1716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EB43636"/>
    <w:multiLevelType w:val="hybridMultilevel"/>
    <w:tmpl w:val="9404E8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65E"/>
    <w:multiLevelType w:val="hybridMultilevel"/>
    <w:tmpl w:val="1C72AE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259"/>
    <w:multiLevelType w:val="hybridMultilevel"/>
    <w:tmpl w:val="C1345E50"/>
    <w:lvl w:ilvl="0" w:tplc="B404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4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C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4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4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0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0573"/>
    <w:multiLevelType w:val="hybridMultilevel"/>
    <w:tmpl w:val="A520526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4A06"/>
    <w:multiLevelType w:val="hybridMultilevel"/>
    <w:tmpl w:val="16700654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5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1078D"/>
    <w:multiLevelType w:val="hybridMultilevel"/>
    <w:tmpl w:val="1E6C6F8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2E31A2"/>
    <w:multiLevelType w:val="hybridMultilevel"/>
    <w:tmpl w:val="96C6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D63CE"/>
    <w:multiLevelType w:val="hybridMultilevel"/>
    <w:tmpl w:val="EA14873A"/>
    <w:lvl w:ilvl="0" w:tplc="F07C73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14DDA"/>
    <w:multiLevelType w:val="hybridMultilevel"/>
    <w:tmpl w:val="635C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50B42"/>
    <w:multiLevelType w:val="hybridMultilevel"/>
    <w:tmpl w:val="0CC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3ED8"/>
    <w:multiLevelType w:val="hybridMultilevel"/>
    <w:tmpl w:val="332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3C36"/>
    <w:multiLevelType w:val="hybridMultilevel"/>
    <w:tmpl w:val="4566C3FA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7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3147E1"/>
    <w:multiLevelType w:val="hybridMultilevel"/>
    <w:tmpl w:val="B08EBD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36D1D"/>
    <w:multiLevelType w:val="hybridMultilevel"/>
    <w:tmpl w:val="8632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1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2"/>
  </w:num>
  <w:num w:numId="10">
    <w:abstractNumId w:val="20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26"/>
  </w:num>
  <w:num w:numId="18">
    <w:abstractNumId w:val="19"/>
  </w:num>
  <w:num w:numId="19">
    <w:abstractNumId w:val="27"/>
  </w:num>
  <w:num w:numId="20">
    <w:abstractNumId w:val="22"/>
  </w:num>
  <w:num w:numId="21">
    <w:abstractNumId w:val="3"/>
  </w:num>
  <w:num w:numId="22">
    <w:abstractNumId w:val="16"/>
  </w:num>
  <w:num w:numId="23">
    <w:abstractNumId w:val="25"/>
  </w:num>
  <w:num w:numId="24">
    <w:abstractNumId w:val="21"/>
  </w:num>
  <w:num w:numId="25">
    <w:abstractNumId w:val="7"/>
  </w:num>
  <w:num w:numId="26">
    <w:abstractNumId w:val="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01A1D"/>
    <w:rsid w:val="00042C71"/>
    <w:rsid w:val="000462CF"/>
    <w:rsid w:val="00061566"/>
    <w:rsid w:val="00081E09"/>
    <w:rsid w:val="00082818"/>
    <w:rsid w:val="00086F52"/>
    <w:rsid w:val="000A5FBB"/>
    <w:rsid w:val="000C39AE"/>
    <w:rsid w:val="000C58BB"/>
    <w:rsid w:val="000C5CB1"/>
    <w:rsid w:val="000D17B7"/>
    <w:rsid w:val="000F5880"/>
    <w:rsid w:val="00113F07"/>
    <w:rsid w:val="00113F58"/>
    <w:rsid w:val="00117C8B"/>
    <w:rsid w:val="0012035B"/>
    <w:rsid w:val="00121247"/>
    <w:rsid w:val="00130854"/>
    <w:rsid w:val="0016141A"/>
    <w:rsid w:val="00196B8F"/>
    <w:rsid w:val="001C483B"/>
    <w:rsid w:val="00230734"/>
    <w:rsid w:val="002443BF"/>
    <w:rsid w:val="00267595"/>
    <w:rsid w:val="0029716B"/>
    <w:rsid w:val="002B1F68"/>
    <w:rsid w:val="002E185D"/>
    <w:rsid w:val="003109F7"/>
    <w:rsid w:val="003110E0"/>
    <w:rsid w:val="00326EB6"/>
    <w:rsid w:val="00381B5E"/>
    <w:rsid w:val="0039096C"/>
    <w:rsid w:val="003D2AFA"/>
    <w:rsid w:val="003E57D0"/>
    <w:rsid w:val="003F0096"/>
    <w:rsid w:val="00405106"/>
    <w:rsid w:val="004325B2"/>
    <w:rsid w:val="00490AA8"/>
    <w:rsid w:val="004A5A55"/>
    <w:rsid w:val="004B45AC"/>
    <w:rsid w:val="004C6F40"/>
    <w:rsid w:val="004D2A83"/>
    <w:rsid w:val="004D4432"/>
    <w:rsid w:val="005500F5"/>
    <w:rsid w:val="005A16DD"/>
    <w:rsid w:val="005C034E"/>
    <w:rsid w:val="00631E12"/>
    <w:rsid w:val="006B1CB4"/>
    <w:rsid w:val="006B7869"/>
    <w:rsid w:val="006C52E5"/>
    <w:rsid w:val="006D51B6"/>
    <w:rsid w:val="006E2ED1"/>
    <w:rsid w:val="006F6436"/>
    <w:rsid w:val="00720F7D"/>
    <w:rsid w:val="007B2DCD"/>
    <w:rsid w:val="007B6C6A"/>
    <w:rsid w:val="008129A7"/>
    <w:rsid w:val="008402F1"/>
    <w:rsid w:val="008D6A47"/>
    <w:rsid w:val="008E251A"/>
    <w:rsid w:val="00900E92"/>
    <w:rsid w:val="00903802"/>
    <w:rsid w:val="00906E3D"/>
    <w:rsid w:val="00910EC2"/>
    <w:rsid w:val="009230FA"/>
    <w:rsid w:val="009464A9"/>
    <w:rsid w:val="00955A23"/>
    <w:rsid w:val="00962D1C"/>
    <w:rsid w:val="00962E67"/>
    <w:rsid w:val="009B329C"/>
    <w:rsid w:val="009B66E7"/>
    <w:rsid w:val="009C646B"/>
    <w:rsid w:val="009E4E14"/>
    <w:rsid w:val="00A127B1"/>
    <w:rsid w:val="00A82F1A"/>
    <w:rsid w:val="00A861DB"/>
    <w:rsid w:val="00AB2FBF"/>
    <w:rsid w:val="00AD0C62"/>
    <w:rsid w:val="00AF65A3"/>
    <w:rsid w:val="00B15282"/>
    <w:rsid w:val="00B16950"/>
    <w:rsid w:val="00B4002B"/>
    <w:rsid w:val="00B94429"/>
    <w:rsid w:val="00BB51BC"/>
    <w:rsid w:val="00BE0BE6"/>
    <w:rsid w:val="00BE6A41"/>
    <w:rsid w:val="00BF1D81"/>
    <w:rsid w:val="00C143A4"/>
    <w:rsid w:val="00C34C9A"/>
    <w:rsid w:val="00C52580"/>
    <w:rsid w:val="00C64B1D"/>
    <w:rsid w:val="00C76252"/>
    <w:rsid w:val="00C97382"/>
    <w:rsid w:val="00CA2A98"/>
    <w:rsid w:val="00CA3039"/>
    <w:rsid w:val="00CF3E89"/>
    <w:rsid w:val="00D67B5E"/>
    <w:rsid w:val="00D8083B"/>
    <w:rsid w:val="00D82896"/>
    <w:rsid w:val="00DA4386"/>
    <w:rsid w:val="00DA69E9"/>
    <w:rsid w:val="00DA70E3"/>
    <w:rsid w:val="00DA7F35"/>
    <w:rsid w:val="00DC7338"/>
    <w:rsid w:val="00DF175F"/>
    <w:rsid w:val="00E05318"/>
    <w:rsid w:val="00E26E16"/>
    <w:rsid w:val="00F01174"/>
    <w:rsid w:val="00F028ED"/>
    <w:rsid w:val="00F231BC"/>
    <w:rsid w:val="00F42885"/>
    <w:rsid w:val="00F62B8B"/>
    <w:rsid w:val="00F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93E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Normaallaadveeb">
    <w:name w:val="Normal (Web)"/>
    <w:basedOn w:val="Normaallaad"/>
    <w:rsid w:val="00C52580"/>
    <w:pPr>
      <w:keepNext/>
      <w:pBdr>
        <w:top w:val="nil"/>
        <w:left w:val="nil"/>
        <w:bottom w:val="nil"/>
        <w:right w:val="nil"/>
      </w:pBdr>
      <w:suppressAutoHyphens/>
      <w:spacing w:before="280" w:after="28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elisisu">
    <w:name w:val="Tabeli sisu"/>
    <w:basedOn w:val="Normaallaad"/>
    <w:rsid w:val="00CF3E89"/>
    <w:pPr>
      <w:keepNext/>
      <w:suppressLineNumbers/>
      <w:pBdr>
        <w:top w:val="nil"/>
        <w:left w:val="nil"/>
        <w:bottom w:val="nil"/>
        <w:right w:val="nil"/>
      </w:pBdr>
      <w:suppressAutoHyphens/>
      <w:spacing w:before="0"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perlink">
    <w:name w:val="Hyperlink"/>
    <w:basedOn w:val="Liguvaikefont"/>
    <w:uiPriority w:val="99"/>
    <w:unhideWhenUsed/>
    <w:rsid w:val="00CA3039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326EB6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4D2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.rapina.ee/katrinu/gen_paljundamin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s.vaasa@aianduskool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k.rapina.ee/katrinu/suvelill-kahjustajad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.rapina.ee/katrinu/veg_paljundami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8B1C-4CEF-4C49-AB68-B690ED1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1000</Words>
  <Characters>5804</Characters>
  <Application>Microsoft Office Word</Application>
  <DocSecurity>0</DocSecurity>
  <Lines>48</Lines>
  <Paragraphs>13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ESF VAHENDITEST RAHASTATAVA TÄISKASVANUTE TÄIENDUSKOOLITUSE ÕPPEKAVA</vt:lpstr>
      <vt:lpstr>    Üldandmed</vt:lpstr>
      <vt:lpstr>    Koolituse sihtgrupp ja õpiväljundid</vt:lpstr>
      <vt:lpstr>    </vt:lpstr>
      <vt:lpstr>    Koolituse maht</vt:lpstr>
      <vt:lpstr>    Koolituse sisu ja õppekeskkonna kirjeldus ning lõpetamise nõuded</vt:lpstr>
      <vt:lpstr>    Koolitaja andmed (sh kompetentsus) – nimi, kvalifikatsioon, e-post, telefoni nr.</vt:lpstr>
      <vt:lpstr>    Õppekava koostaja andmed: nimi, ametinimetus, e-post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24</cp:revision>
  <cp:lastPrinted>2016-09-30T09:26:00Z</cp:lastPrinted>
  <dcterms:created xsi:type="dcterms:W3CDTF">2016-09-30T09:01:00Z</dcterms:created>
  <dcterms:modified xsi:type="dcterms:W3CDTF">2017-01-16T14:26:00Z</dcterms:modified>
</cp:coreProperties>
</file>