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5E" w:rsidRDefault="000A5FBB" w:rsidP="000A5FBB">
      <w:pPr>
        <w:pStyle w:val="Pealkiri1"/>
      </w:pPr>
      <w:r>
        <w:t>ESF VAHENDITEST RAHASTATAVA TÄISKASVANUTE TÄIENDUSKOOLITUSE ÕPPEKAVA</w:t>
      </w:r>
    </w:p>
    <w:p w:rsidR="004D4432" w:rsidRDefault="004D4432" w:rsidP="004D4432"/>
    <w:p w:rsidR="00720F7D" w:rsidRDefault="000A5FBB" w:rsidP="003109F7">
      <w:pPr>
        <w:pStyle w:val="Pealkiri2"/>
        <w:numPr>
          <w:ilvl w:val="0"/>
          <w:numId w:val="2"/>
        </w:numPr>
      </w:pPr>
      <w:r>
        <w:t>Üldandmed</w:t>
      </w:r>
    </w:p>
    <w:tbl>
      <w:tblPr>
        <w:tblStyle w:val="Kontuurtabel"/>
        <w:tblW w:w="9486" w:type="dxa"/>
        <w:tblLook w:val="04A0" w:firstRow="1" w:lastRow="0" w:firstColumn="1" w:lastColumn="0" w:noHBand="0" w:noVBand="1"/>
      </w:tblPr>
      <w:tblGrid>
        <w:gridCol w:w="2405"/>
        <w:gridCol w:w="7081"/>
      </w:tblGrid>
      <w:tr w:rsidR="00B15282" w:rsidTr="00B15282">
        <w:tc>
          <w:tcPr>
            <w:tcW w:w="2405" w:type="dxa"/>
          </w:tcPr>
          <w:p w:rsidR="00B15282" w:rsidRDefault="00B15282" w:rsidP="00C34C9A">
            <w:r>
              <w:t>Õppeasutus:</w:t>
            </w:r>
          </w:p>
        </w:tc>
        <w:tc>
          <w:tcPr>
            <w:tcW w:w="7081" w:type="dxa"/>
          </w:tcPr>
          <w:p w:rsidR="00B15282" w:rsidRDefault="00B15282" w:rsidP="00C34C9A">
            <w:r>
              <w:t>RÄPINA AIANDUSKOOL</w:t>
            </w:r>
          </w:p>
        </w:tc>
      </w:tr>
      <w:tr w:rsidR="00B15282" w:rsidTr="00B15282">
        <w:tc>
          <w:tcPr>
            <w:tcW w:w="2405" w:type="dxa"/>
          </w:tcPr>
          <w:p w:rsidR="00B15282" w:rsidRDefault="00B15282" w:rsidP="00C34C9A">
            <w:r>
              <w:t>Õppekava nimetus:</w:t>
            </w:r>
          </w:p>
        </w:tc>
        <w:tc>
          <w:tcPr>
            <w:tcW w:w="7081" w:type="dxa"/>
          </w:tcPr>
          <w:p w:rsidR="00B15282" w:rsidRDefault="00855962" w:rsidP="00C34C9A">
            <w:r>
              <w:t>Kliendikeskse teeninduse alused ja oskused</w:t>
            </w:r>
          </w:p>
        </w:tc>
      </w:tr>
      <w:tr w:rsidR="00B15282" w:rsidTr="00B15282">
        <w:tc>
          <w:tcPr>
            <w:tcW w:w="2405" w:type="dxa"/>
          </w:tcPr>
          <w:p w:rsidR="00B15282" w:rsidRDefault="00B15282" w:rsidP="00C34C9A">
            <w:r>
              <w:t>Õppekavarühm:</w:t>
            </w:r>
          </w:p>
        </w:tc>
        <w:tc>
          <w:tcPr>
            <w:tcW w:w="7081" w:type="dxa"/>
          </w:tcPr>
          <w:p w:rsidR="00B15282" w:rsidRDefault="00B75F96" w:rsidP="00B75F96">
            <w:r>
              <w:t xml:space="preserve">090 </w:t>
            </w:r>
            <w:bookmarkStart w:id="0" w:name="_GoBack"/>
            <w:bookmarkEnd w:id="0"/>
            <w:r w:rsidR="00855962">
              <w:t xml:space="preserve">Isikuareng </w:t>
            </w:r>
          </w:p>
        </w:tc>
      </w:tr>
      <w:tr w:rsidR="00B15282" w:rsidTr="00B15282">
        <w:tc>
          <w:tcPr>
            <w:tcW w:w="2405" w:type="dxa"/>
          </w:tcPr>
          <w:p w:rsidR="00B15282" w:rsidRDefault="00B15282" w:rsidP="00C34C9A">
            <w:r>
              <w:t>Õppekeel:</w:t>
            </w:r>
          </w:p>
        </w:tc>
        <w:tc>
          <w:tcPr>
            <w:tcW w:w="7081" w:type="dxa"/>
          </w:tcPr>
          <w:p w:rsidR="00B15282" w:rsidRDefault="00855962" w:rsidP="00C34C9A">
            <w:r>
              <w:t>Eesti keel</w:t>
            </w:r>
          </w:p>
        </w:tc>
      </w:tr>
    </w:tbl>
    <w:p w:rsidR="004D4432" w:rsidRDefault="004D4432" w:rsidP="004D4432"/>
    <w:p w:rsidR="00C34C9A" w:rsidRPr="00C34C9A" w:rsidRDefault="00C34C9A" w:rsidP="003109F7">
      <w:pPr>
        <w:pStyle w:val="Pealkiri2"/>
        <w:numPr>
          <w:ilvl w:val="0"/>
          <w:numId w:val="2"/>
        </w:numPr>
      </w:pPr>
      <w:r>
        <w:t>Koolituse sihtgrupp ja õpiväljundid</w:t>
      </w:r>
    </w:p>
    <w:tbl>
      <w:tblPr>
        <w:tblStyle w:val="Kontuurtabel"/>
        <w:tblW w:w="9493" w:type="dxa"/>
        <w:tblLook w:val="04A0" w:firstRow="1" w:lastRow="0" w:firstColumn="1" w:lastColumn="0" w:noHBand="0" w:noVBand="1"/>
      </w:tblPr>
      <w:tblGrid>
        <w:gridCol w:w="9493"/>
      </w:tblGrid>
      <w:tr w:rsidR="00B15282" w:rsidTr="00B15282">
        <w:tc>
          <w:tcPr>
            <w:tcW w:w="9493" w:type="dxa"/>
          </w:tcPr>
          <w:p w:rsidR="00B15282" w:rsidRDefault="00B15282" w:rsidP="008508EE">
            <w:pPr>
              <w:pStyle w:val="Pealkiri3"/>
              <w:keepNext w:val="0"/>
              <w:keepLines w:val="0"/>
              <w:jc w:val="both"/>
              <w:outlineLvl w:val="2"/>
            </w:pPr>
            <w:r>
              <w:t>Sihtrühma kirjeldus</w:t>
            </w:r>
          </w:p>
          <w:p w:rsidR="00855962" w:rsidRPr="0063711B" w:rsidRDefault="00855962" w:rsidP="008508EE">
            <w:pPr>
              <w:pStyle w:val="Loendilik"/>
              <w:numPr>
                <w:ilvl w:val="0"/>
                <w:numId w:val="3"/>
              </w:numPr>
              <w:jc w:val="both"/>
            </w:pPr>
            <w:r w:rsidRPr="0063711B">
              <w:rPr>
                <w:rFonts w:ascii="Times New Roman" w:eastAsia="Times New Roman" w:hAnsi="Times New Roman" w:cs="Times New Roman"/>
                <w:bCs/>
                <w:color w:val="000000"/>
              </w:rPr>
              <w:t xml:space="preserve">kesk- ja/või erialase hariduseta teeninduse valdkonna töötajad (nt. müüjad, korteriühistute juhid/vanemad, </w:t>
            </w:r>
            <w:proofErr w:type="spellStart"/>
            <w:r w:rsidRPr="0063711B">
              <w:rPr>
                <w:rFonts w:ascii="Times New Roman" w:eastAsia="Times New Roman" w:hAnsi="Times New Roman" w:cs="Times New Roman"/>
                <w:bCs/>
                <w:color w:val="000000"/>
              </w:rPr>
              <w:t>korstnapühkijad</w:t>
            </w:r>
            <w:proofErr w:type="spellEnd"/>
            <w:r w:rsidRPr="0063711B">
              <w:rPr>
                <w:rFonts w:ascii="Times New Roman" w:eastAsia="Times New Roman" w:hAnsi="Times New Roman" w:cs="Times New Roman"/>
                <w:bCs/>
                <w:color w:val="000000"/>
              </w:rPr>
              <w:t xml:space="preserve">, pottsepad, tanklate klienditeenindajad, aednikud, </w:t>
            </w:r>
            <w:proofErr w:type="spellStart"/>
            <w:r w:rsidRPr="0063711B">
              <w:rPr>
                <w:rFonts w:ascii="Times New Roman" w:eastAsia="Times New Roman" w:hAnsi="Times New Roman" w:cs="Times New Roman"/>
                <w:bCs/>
                <w:color w:val="000000"/>
              </w:rPr>
              <w:t>floristid</w:t>
            </w:r>
            <w:proofErr w:type="spellEnd"/>
            <w:r w:rsidRPr="0063711B">
              <w:rPr>
                <w:rFonts w:ascii="Times New Roman" w:eastAsia="Times New Roman" w:hAnsi="Times New Roman" w:cs="Times New Roman"/>
                <w:bCs/>
                <w:color w:val="000000"/>
              </w:rPr>
              <w:t xml:space="preserve"> jne).</w:t>
            </w:r>
          </w:p>
          <w:p w:rsidR="00855962" w:rsidRPr="0063711B" w:rsidRDefault="00855962" w:rsidP="008508EE">
            <w:pPr>
              <w:pStyle w:val="Loendilik"/>
              <w:numPr>
                <w:ilvl w:val="0"/>
                <w:numId w:val="3"/>
              </w:numPr>
              <w:shd w:val="clear" w:color="auto" w:fill="FFFFFF"/>
              <w:spacing w:line="276" w:lineRule="auto"/>
              <w:jc w:val="both"/>
              <w:rPr>
                <w:rFonts w:ascii="Times New Roman" w:hAnsi="Times New Roman" w:cs="Times New Roman"/>
                <w:bCs/>
                <w:iCs/>
                <w:color w:val="000000"/>
              </w:rPr>
            </w:pPr>
            <w:r w:rsidRPr="0063711B">
              <w:rPr>
                <w:rFonts w:ascii="Times New Roman" w:eastAsia="Calibri" w:hAnsi="Times New Roman" w:cs="Times New Roman"/>
                <w:bCs/>
                <w:iCs/>
                <w:color w:val="000000"/>
              </w:rPr>
              <w:t>madala kvalifikatsiooni- ja haridustasemega isikud, kellel on raskusi tööturul püsimisega</w:t>
            </w:r>
            <w:r w:rsidRPr="0063711B">
              <w:rPr>
                <w:rFonts w:ascii="Times New Roman" w:hAnsi="Times New Roman" w:cs="Times New Roman"/>
                <w:bCs/>
                <w:iCs/>
                <w:color w:val="000000"/>
              </w:rPr>
              <w:t>, sh vanuses 50+ vanuses inimesed.</w:t>
            </w:r>
          </w:p>
          <w:p w:rsidR="00B15282" w:rsidRDefault="00B15282" w:rsidP="008508EE">
            <w:pPr>
              <w:jc w:val="both"/>
            </w:pPr>
          </w:p>
        </w:tc>
      </w:tr>
      <w:tr w:rsidR="00B15282" w:rsidTr="00B15282">
        <w:tc>
          <w:tcPr>
            <w:tcW w:w="9493" w:type="dxa"/>
          </w:tcPr>
          <w:p w:rsidR="00B15282" w:rsidRDefault="00042C71" w:rsidP="008508EE">
            <w:pPr>
              <w:pStyle w:val="Pealkiri3"/>
              <w:keepNext w:val="0"/>
              <w:keepLines w:val="0"/>
              <w:jc w:val="both"/>
              <w:outlineLvl w:val="2"/>
            </w:pPr>
            <w:r>
              <w:t>K</w:t>
            </w:r>
            <w:r w:rsidR="00CA2A98">
              <w:t>ooli</w:t>
            </w:r>
            <w:r>
              <w:t>tuse</w:t>
            </w:r>
            <w:r w:rsidR="00B15282">
              <w:t xml:space="preserve"> alustamise nõuded</w:t>
            </w:r>
          </w:p>
          <w:p w:rsidR="005D1CBF" w:rsidRPr="005D1CBF" w:rsidRDefault="005D1CBF" w:rsidP="008508EE">
            <w:pPr>
              <w:pStyle w:val="Vahedeta"/>
              <w:numPr>
                <w:ilvl w:val="0"/>
                <w:numId w:val="4"/>
              </w:numPr>
              <w:jc w:val="both"/>
            </w:pPr>
            <w:r w:rsidRPr="005D1CBF">
              <w:t>arvuti kasutamise oskus vähemalt tavakasutaja tasemel,</w:t>
            </w:r>
          </w:p>
          <w:p w:rsidR="005D1CBF" w:rsidRPr="005D1CBF" w:rsidRDefault="005D1CBF" w:rsidP="008508EE">
            <w:pPr>
              <w:pStyle w:val="Vahedeta"/>
              <w:numPr>
                <w:ilvl w:val="0"/>
                <w:numId w:val="4"/>
              </w:numPr>
              <w:jc w:val="both"/>
            </w:pPr>
            <w:r w:rsidRPr="005D1CBF">
              <w:t>mitte-eestlastel eesti keele valdamine vähemalt A2 tasemel,</w:t>
            </w:r>
          </w:p>
          <w:p w:rsidR="00B15282" w:rsidRPr="005D1CBF" w:rsidRDefault="005D1CBF" w:rsidP="008508EE">
            <w:pPr>
              <w:pStyle w:val="Vahedeta"/>
              <w:numPr>
                <w:ilvl w:val="0"/>
                <w:numId w:val="4"/>
              </w:numPr>
              <w:jc w:val="both"/>
            </w:pPr>
            <w:r>
              <w:t>k</w:t>
            </w:r>
            <w:r w:rsidR="0063711B" w:rsidRPr="005D1CBF">
              <w:t>uulumine sihtgruppi</w:t>
            </w:r>
            <w:r w:rsidRPr="005D1CBF">
              <w:t>,</w:t>
            </w:r>
          </w:p>
          <w:p w:rsidR="005D1CBF" w:rsidRPr="005D1CBF" w:rsidRDefault="005D1CBF" w:rsidP="008508EE">
            <w:pPr>
              <w:pStyle w:val="Vahedeta"/>
              <w:numPr>
                <w:ilvl w:val="0"/>
                <w:numId w:val="4"/>
              </w:numPr>
              <w:jc w:val="both"/>
            </w:pPr>
            <w:r>
              <w:t>e</w:t>
            </w:r>
            <w:r w:rsidRPr="005D1CBF">
              <w:t>elistatud teenindusvaldkonnas alla 3a. töötavad inimesed.</w:t>
            </w:r>
          </w:p>
          <w:p w:rsidR="005D1CBF" w:rsidRPr="00B15282" w:rsidRDefault="005D1CBF" w:rsidP="008508EE">
            <w:pPr>
              <w:pStyle w:val="Vahedeta"/>
              <w:jc w:val="both"/>
            </w:pPr>
          </w:p>
        </w:tc>
      </w:tr>
      <w:tr w:rsidR="00B15282" w:rsidTr="00B15282">
        <w:tc>
          <w:tcPr>
            <w:tcW w:w="9493" w:type="dxa"/>
          </w:tcPr>
          <w:p w:rsidR="00B15282" w:rsidRDefault="00042C71" w:rsidP="008508EE">
            <w:pPr>
              <w:pStyle w:val="Pealkiri3"/>
              <w:keepNext w:val="0"/>
              <w:keepLines w:val="0"/>
              <w:jc w:val="both"/>
              <w:outlineLvl w:val="2"/>
            </w:pPr>
            <w:r>
              <w:t>R</w:t>
            </w:r>
            <w:r w:rsidR="00BE6A41">
              <w:t>ühma optimaalne suurus</w:t>
            </w:r>
          </w:p>
          <w:p w:rsidR="00AF65A3" w:rsidRDefault="00E14D60" w:rsidP="008508EE">
            <w:pPr>
              <w:jc w:val="both"/>
            </w:pPr>
            <w:r>
              <w:t>12 inimest</w:t>
            </w:r>
          </w:p>
        </w:tc>
      </w:tr>
      <w:tr w:rsidR="00B15282" w:rsidTr="00B15282">
        <w:tc>
          <w:tcPr>
            <w:tcW w:w="9493" w:type="dxa"/>
          </w:tcPr>
          <w:p w:rsidR="00B15282" w:rsidRDefault="00CA2A98" w:rsidP="008508EE">
            <w:pPr>
              <w:pStyle w:val="Pealkiri3"/>
              <w:keepNext w:val="0"/>
              <w:keepLines w:val="0"/>
              <w:jc w:val="both"/>
              <w:outlineLvl w:val="2"/>
            </w:pPr>
            <w:r>
              <w:t>Koolituse õpiväljundid</w:t>
            </w:r>
          </w:p>
          <w:p w:rsidR="004D0758" w:rsidRDefault="00E14D60" w:rsidP="008508EE">
            <w:pPr>
              <w:jc w:val="both"/>
            </w:pPr>
            <w:r>
              <w:t>Kursuse läbinu:</w:t>
            </w:r>
          </w:p>
          <w:p w:rsidR="00EA340A" w:rsidRDefault="00EA340A" w:rsidP="008508EE">
            <w:pPr>
              <w:pStyle w:val="Loendilik"/>
              <w:numPr>
                <w:ilvl w:val="0"/>
                <w:numId w:val="5"/>
              </w:numPr>
              <w:jc w:val="both"/>
            </w:pPr>
            <w:r>
              <w:t>loob</w:t>
            </w:r>
            <w:r w:rsidR="000B1BF2">
              <w:t xml:space="preserve"> </w:t>
            </w:r>
            <w:r w:rsidR="004D0758">
              <w:t>ja lõpetab kliendi</w:t>
            </w:r>
            <w:r w:rsidR="000B1BF2">
              <w:t>kontakti erinevate klientidega ja selgitab välja nende soovid,</w:t>
            </w:r>
            <w:r w:rsidRPr="00EA340A">
              <w:t xml:space="preserve"> kasuta</w:t>
            </w:r>
            <w:r>
              <w:t>b</w:t>
            </w:r>
            <w:r w:rsidRPr="00EA340A">
              <w:t xml:space="preserve"> verbaalseid ja</w:t>
            </w:r>
            <w:r w:rsidR="00D611F5">
              <w:t xml:space="preserve"> mitteverbaalseid võtteid klient</w:t>
            </w:r>
            <w:r w:rsidRPr="00EA340A">
              <w:t xml:space="preserve">ide hoidmiseks ja </w:t>
            </w:r>
            <w:proofErr w:type="spellStart"/>
            <w:r w:rsidRPr="00EA340A">
              <w:t>juurdetoomiseks</w:t>
            </w:r>
            <w:proofErr w:type="spellEnd"/>
            <w:r w:rsidRPr="00EA340A">
              <w:t>,</w:t>
            </w:r>
          </w:p>
          <w:p w:rsidR="000B1BF2" w:rsidRDefault="000B1BF2" w:rsidP="008508EE">
            <w:pPr>
              <w:pStyle w:val="Loendilik"/>
              <w:numPr>
                <w:ilvl w:val="0"/>
                <w:numId w:val="5"/>
              </w:numPr>
              <w:jc w:val="both"/>
            </w:pPr>
            <w:r>
              <w:t>käitub enesekehtestavalt, teavitab kliente olulisest ja nõustab neid oma kompetentsi piires</w:t>
            </w:r>
          </w:p>
          <w:p w:rsidR="009055A5" w:rsidRDefault="00EA340A" w:rsidP="008508EE">
            <w:pPr>
              <w:pStyle w:val="Loendilik"/>
              <w:numPr>
                <w:ilvl w:val="0"/>
                <w:numId w:val="5"/>
              </w:numPr>
              <w:jc w:val="both"/>
            </w:pPr>
            <w:r w:rsidRPr="00EA340A">
              <w:t xml:space="preserve"> </w:t>
            </w:r>
            <w:r>
              <w:t>tuleb toime</w:t>
            </w:r>
            <w:r w:rsidRPr="00EA340A">
              <w:t xml:space="preserve"> stressiga, pingeliste teenindusolukordadega</w:t>
            </w:r>
            <w:r w:rsidR="009055A5">
              <w:t xml:space="preserve"> (s.h.</w:t>
            </w:r>
            <w:r w:rsidR="009055A5" w:rsidRPr="00EA340A">
              <w:t xml:space="preserve"> </w:t>
            </w:r>
            <w:r w:rsidR="009055A5">
              <w:t>tuleb toime</w:t>
            </w:r>
            <w:r w:rsidR="009055A5" w:rsidRPr="00EA340A">
              <w:t xml:space="preserve"> konfliktsituatsioonidega</w:t>
            </w:r>
            <w:r w:rsidR="009055A5">
              <w:t xml:space="preserve"> ja teeb endast kõik oleneva konfliktide ennetamiseks)</w:t>
            </w:r>
            <w:r w:rsidRPr="00EA340A">
              <w:t xml:space="preserve">, </w:t>
            </w:r>
          </w:p>
          <w:p w:rsidR="00E14D60" w:rsidRDefault="00EA340A" w:rsidP="008508EE">
            <w:pPr>
              <w:pStyle w:val="Loendilik"/>
              <w:numPr>
                <w:ilvl w:val="0"/>
                <w:numId w:val="5"/>
              </w:numPr>
              <w:jc w:val="both"/>
            </w:pPr>
            <w:r w:rsidRPr="00EA340A">
              <w:t>kujunda</w:t>
            </w:r>
            <w:r w:rsidR="00D611F5">
              <w:t>b</w:t>
            </w:r>
            <w:r w:rsidRPr="00EA340A">
              <w:t xml:space="preserve"> läbi oma suhtlemise ettevõtte positiivset mainet, </w:t>
            </w:r>
            <w:r w:rsidR="009055A5">
              <w:t>on</w:t>
            </w:r>
            <w:r w:rsidRPr="00EA340A">
              <w:t xml:space="preserve"> aktiivne</w:t>
            </w:r>
            <w:r w:rsidR="00AD5F6F">
              <w:t xml:space="preserve"> ja koostööaldis meeskonnaliige,</w:t>
            </w:r>
          </w:p>
          <w:p w:rsidR="004D0758" w:rsidRDefault="004D0758" w:rsidP="008508EE">
            <w:pPr>
              <w:pStyle w:val="Loendilik"/>
              <w:numPr>
                <w:ilvl w:val="0"/>
                <w:numId w:val="5"/>
              </w:numPr>
              <w:jc w:val="both"/>
            </w:pPr>
            <w:r>
              <w:t xml:space="preserve">on </w:t>
            </w:r>
            <w:r w:rsidR="00AD5F6F">
              <w:t>motiveeritud klienditeenindaja, tunneb eneseregulatsiooni põhimõtteid ning on teadlik oma karjääri kujundamise võimalustest.</w:t>
            </w:r>
            <w:r>
              <w:t xml:space="preserve"> </w:t>
            </w:r>
          </w:p>
        </w:tc>
      </w:tr>
      <w:tr w:rsidR="00B15282" w:rsidTr="00B15282">
        <w:tc>
          <w:tcPr>
            <w:tcW w:w="9493" w:type="dxa"/>
          </w:tcPr>
          <w:p w:rsidR="00B15282" w:rsidRDefault="00CA2A98" w:rsidP="008508EE">
            <w:pPr>
              <w:pStyle w:val="Pealkiri3"/>
              <w:keepNext w:val="0"/>
              <w:keepLines w:val="0"/>
              <w:jc w:val="both"/>
              <w:outlineLvl w:val="2"/>
            </w:pPr>
            <w:r>
              <w:t>Õpiväljundite seos kutsestandardi või tasemeõppe õppekavaga</w:t>
            </w:r>
            <w:r w:rsidR="00A82F1A">
              <w:t xml:space="preserve"> (kompetentside tasemel)</w:t>
            </w:r>
          </w:p>
          <w:p w:rsidR="000B1BF2" w:rsidRPr="000B1BF2" w:rsidRDefault="000B1BF2" w:rsidP="008508EE">
            <w:pPr>
              <w:pStyle w:val="Loendilik"/>
              <w:widowControl w:val="0"/>
              <w:shd w:val="clear" w:color="auto" w:fill="FFFFFF"/>
              <w:spacing w:line="276" w:lineRule="auto"/>
              <w:ind w:left="-5"/>
              <w:jc w:val="both"/>
              <w:rPr>
                <w:rFonts w:eastAsia="Times New Roman" w:cs="Times New Roman"/>
                <w:bCs/>
              </w:rPr>
            </w:pPr>
            <w:r w:rsidRPr="000B1BF2">
              <w:rPr>
                <w:rFonts w:eastAsia="Times New Roman" w:cs="Times New Roman"/>
                <w:bCs/>
                <w:u w:val="single"/>
              </w:rPr>
              <w:t>Kütteseadmete ehitus ja hooldus</w:t>
            </w:r>
            <w:r w:rsidRPr="000B1BF2">
              <w:rPr>
                <w:rFonts w:eastAsia="Times New Roman" w:cs="Times New Roman"/>
                <w:bCs/>
              </w:rPr>
              <w:t xml:space="preserve"> (</w:t>
            </w:r>
            <w:proofErr w:type="spellStart"/>
            <w:r w:rsidRPr="000B1BF2">
              <w:rPr>
                <w:rFonts w:eastAsia="Times New Roman" w:cs="Times New Roman"/>
                <w:bCs/>
              </w:rPr>
              <w:t>korstnapühkija</w:t>
            </w:r>
            <w:proofErr w:type="spellEnd"/>
            <w:r w:rsidRPr="000B1BF2">
              <w:rPr>
                <w:rFonts w:eastAsia="Times New Roman" w:cs="Times New Roman"/>
                <w:bCs/>
              </w:rPr>
              <w:t>, pottsepp)</w:t>
            </w:r>
          </w:p>
          <w:p w:rsidR="000B1BF2" w:rsidRPr="000B1BF2" w:rsidRDefault="000B1BF2" w:rsidP="008508EE">
            <w:pPr>
              <w:pStyle w:val="Loendilik"/>
              <w:widowControl w:val="0"/>
              <w:numPr>
                <w:ilvl w:val="0"/>
                <w:numId w:val="6"/>
              </w:numPr>
              <w:shd w:val="clear" w:color="auto" w:fill="FFFFFF"/>
              <w:spacing w:before="0" w:after="0" w:line="276" w:lineRule="auto"/>
              <w:jc w:val="both"/>
              <w:rPr>
                <w:rFonts w:eastAsia="Times New Roman" w:cs="Times New Roman"/>
                <w:bCs/>
              </w:rPr>
            </w:pPr>
            <w:r w:rsidRPr="000B1BF2">
              <w:rPr>
                <w:rFonts w:eastAsia="Times New Roman" w:cs="Times New Roman"/>
                <w:bCs/>
              </w:rPr>
              <w:t>kliendi soovide väljaselgitamine</w:t>
            </w:r>
          </w:p>
          <w:p w:rsidR="000B1BF2" w:rsidRPr="000B1BF2" w:rsidRDefault="000B1BF2" w:rsidP="008508EE">
            <w:pPr>
              <w:pStyle w:val="Loendilik"/>
              <w:widowControl w:val="0"/>
              <w:numPr>
                <w:ilvl w:val="0"/>
                <w:numId w:val="6"/>
              </w:numPr>
              <w:shd w:val="clear" w:color="auto" w:fill="FFFFFF"/>
              <w:spacing w:before="0" w:after="0" w:line="276" w:lineRule="auto"/>
              <w:jc w:val="both"/>
              <w:rPr>
                <w:rFonts w:eastAsia="Times New Roman" w:cs="Times New Roman"/>
                <w:bCs/>
              </w:rPr>
            </w:pPr>
            <w:r w:rsidRPr="000B1BF2">
              <w:rPr>
                <w:rFonts w:eastAsia="Times New Roman" w:cs="Times New Roman"/>
                <w:bCs/>
              </w:rPr>
              <w:t xml:space="preserve"> kliendi teavitamine ja nõustamine</w:t>
            </w:r>
          </w:p>
          <w:p w:rsidR="000B1BF2" w:rsidRPr="000B1BF2" w:rsidRDefault="000B1BF2" w:rsidP="008508EE">
            <w:pPr>
              <w:pStyle w:val="Loendilik"/>
              <w:widowControl w:val="0"/>
              <w:shd w:val="clear" w:color="auto" w:fill="FFFFFF"/>
              <w:spacing w:line="276" w:lineRule="auto"/>
              <w:ind w:left="-5"/>
              <w:jc w:val="both"/>
              <w:rPr>
                <w:rFonts w:eastAsia="Times New Roman" w:cs="Times New Roman"/>
                <w:bCs/>
              </w:rPr>
            </w:pPr>
            <w:r w:rsidRPr="00741531">
              <w:rPr>
                <w:rFonts w:eastAsia="Times New Roman" w:cs="Times New Roman"/>
                <w:bCs/>
                <w:u w:val="single"/>
              </w:rPr>
              <w:t>Aiandus ja maastikuehitus</w:t>
            </w:r>
            <w:r w:rsidR="00741531" w:rsidRPr="00741531">
              <w:rPr>
                <w:rFonts w:eastAsia="Times New Roman" w:cs="Times New Roman"/>
                <w:bCs/>
                <w:u w:val="single"/>
              </w:rPr>
              <w:t xml:space="preserve"> </w:t>
            </w:r>
            <w:r w:rsidRPr="000B1BF2">
              <w:rPr>
                <w:rFonts w:eastAsia="Times New Roman" w:cs="Times New Roman"/>
                <w:bCs/>
              </w:rPr>
              <w:t xml:space="preserve">(aednik, </w:t>
            </w:r>
            <w:proofErr w:type="spellStart"/>
            <w:r w:rsidRPr="000B1BF2">
              <w:rPr>
                <w:rFonts w:eastAsia="Times New Roman" w:cs="Times New Roman"/>
                <w:bCs/>
              </w:rPr>
              <w:t>florist</w:t>
            </w:r>
            <w:proofErr w:type="spellEnd"/>
            <w:r w:rsidRPr="000B1BF2">
              <w:rPr>
                <w:rFonts w:eastAsia="Times New Roman" w:cs="Times New Roman"/>
                <w:bCs/>
              </w:rPr>
              <w:t>, maastikuehitaja)</w:t>
            </w:r>
          </w:p>
          <w:p w:rsidR="000B1BF2" w:rsidRPr="000B1BF2" w:rsidRDefault="000B1BF2" w:rsidP="008508EE">
            <w:pPr>
              <w:pStyle w:val="Loendilik"/>
              <w:widowControl w:val="0"/>
              <w:numPr>
                <w:ilvl w:val="0"/>
                <w:numId w:val="6"/>
              </w:numPr>
              <w:shd w:val="clear" w:color="auto" w:fill="FFFFFF"/>
              <w:spacing w:before="0" w:after="0" w:line="276" w:lineRule="auto"/>
              <w:jc w:val="both"/>
              <w:rPr>
                <w:rFonts w:eastAsia="Times New Roman" w:cs="Times New Roman"/>
                <w:bCs/>
              </w:rPr>
            </w:pPr>
            <w:r w:rsidRPr="000B1BF2">
              <w:rPr>
                <w:rFonts w:eastAsia="Times New Roman" w:cs="Times New Roman"/>
                <w:bCs/>
              </w:rPr>
              <w:t>juhendamine</w:t>
            </w:r>
          </w:p>
          <w:p w:rsidR="000B1BF2" w:rsidRPr="000B1BF2" w:rsidRDefault="000B1BF2" w:rsidP="008508EE">
            <w:pPr>
              <w:pStyle w:val="Loendilik"/>
              <w:widowControl w:val="0"/>
              <w:shd w:val="clear" w:color="auto" w:fill="FFFFFF"/>
              <w:spacing w:line="276" w:lineRule="auto"/>
              <w:ind w:left="-5"/>
              <w:jc w:val="both"/>
              <w:rPr>
                <w:rFonts w:eastAsia="Times New Roman" w:cs="Times New Roman"/>
                <w:bCs/>
              </w:rPr>
            </w:pPr>
            <w:r w:rsidRPr="00741531">
              <w:rPr>
                <w:rFonts w:eastAsia="Times New Roman" w:cs="Times New Roman"/>
                <w:bCs/>
                <w:u w:val="single"/>
              </w:rPr>
              <w:lastRenderedPageBreak/>
              <w:t>Teenindus</w:t>
            </w:r>
            <w:r w:rsidRPr="000B1BF2">
              <w:rPr>
                <w:rFonts w:eastAsia="Times New Roman" w:cs="Times New Roman"/>
                <w:bCs/>
              </w:rPr>
              <w:t xml:space="preserve"> (baarmen, hotelliteenindaja, kaubandus, juuksur, kosmeetik)</w:t>
            </w:r>
          </w:p>
          <w:p w:rsidR="000B1BF2" w:rsidRPr="000B1BF2" w:rsidRDefault="000B1BF2" w:rsidP="008508EE">
            <w:pPr>
              <w:pStyle w:val="Loendilik"/>
              <w:widowControl w:val="0"/>
              <w:numPr>
                <w:ilvl w:val="0"/>
                <w:numId w:val="6"/>
              </w:numPr>
              <w:shd w:val="clear" w:color="auto" w:fill="FFFFFF"/>
              <w:spacing w:before="0" w:after="0" w:line="276" w:lineRule="auto"/>
              <w:jc w:val="both"/>
              <w:rPr>
                <w:rFonts w:eastAsia="Times New Roman" w:cs="Times New Roman"/>
                <w:bCs/>
              </w:rPr>
            </w:pPr>
            <w:r w:rsidRPr="000B1BF2">
              <w:rPr>
                <w:rFonts w:eastAsia="Times New Roman" w:cs="Times New Roman"/>
                <w:bCs/>
              </w:rPr>
              <w:t>positiivse kliendikontakti loomine</w:t>
            </w:r>
          </w:p>
          <w:p w:rsidR="000B1BF2" w:rsidRPr="000B1BF2" w:rsidRDefault="000B1BF2" w:rsidP="008508EE">
            <w:pPr>
              <w:pStyle w:val="Loendilik"/>
              <w:widowControl w:val="0"/>
              <w:numPr>
                <w:ilvl w:val="0"/>
                <w:numId w:val="6"/>
              </w:numPr>
              <w:shd w:val="clear" w:color="auto" w:fill="FFFFFF"/>
              <w:spacing w:before="0" w:after="0" w:line="276" w:lineRule="auto"/>
              <w:jc w:val="both"/>
              <w:rPr>
                <w:rFonts w:eastAsia="Times New Roman" w:cs="Times New Roman"/>
                <w:bCs/>
              </w:rPr>
            </w:pPr>
            <w:r w:rsidRPr="000B1BF2">
              <w:rPr>
                <w:rFonts w:eastAsia="Times New Roman" w:cs="Times New Roman"/>
                <w:bCs/>
              </w:rPr>
              <w:t>klientide soovide väljaselgitamine ja nõustamine</w:t>
            </w:r>
          </w:p>
          <w:p w:rsidR="000B1BF2" w:rsidRPr="000B1BF2" w:rsidRDefault="000B1BF2" w:rsidP="008508EE">
            <w:pPr>
              <w:pStyle w:val="Loendilik"/>
              <w:widowControl w:val="0"/>
              <w:numPr>
                <w:ilvl w:val="0"/>
                <w:numId w:val="6"/>
              </w:numPr>
              <w:shd w:val="clear" w:color="auto" w:fill="FFFFFF"/>
              <w:spacing w:before="0" w:after="0" w:line="276" w:lineRule="auto"/>
              <w:jc w:val="both"/>
              <w:rPr>
                <w:rFonts w:eastAsia="Times New Roman" w:cs="Times New Roman"/>
                <w:bCs/>
              </w:rPr>
            </w:pPr>
            <w:r w:rsidRPr="000B1BF2">
              <w:rPr>
                <w:rFonts w:eastAsia="Times New Roman" w:cs="Times New Roman"/>
                <w:bCs/>
              </w:rPr>
              <w:t>ettevõtte külaliste ja/või klientide teenindamine</w:t>
            </w:r>
          </w:p>
          <w:p w:rsidR="000B1BF2" w:rsidRPr="000B1BF2" w:rsidRDefault="000B1BF2" w:rsidP="008508EE">
            <w:pPr>
              <w:pStyle w:val="Loendilik"/>
              <w:widowControl w:val="0"/>
              <w:numPr>
                <w:ilvl w:val="0"/>
                <w:numId w:val="6"/>
              </w:numPr>
              <w:shd w:val="clear" w:color="auto" w:fill="FFFFFF"/>
              <w:spacing w:before="0" w:after="0" w:line="276" w:lineRule="auto"/>
              <w:jc w:val="both"/>
              <w:rPr>
                <w:rFonts w:eastAsia="Times New Roman" w:cs="Times New Roman"/>
                <w:bCs/>
              </w:rPr>
            </w:pPr>
            <w:r w:rsidRPr="000B1BF2">
              <w:rPr>
                <w:rFonts w:eastAsia="Times New Roman" w:cs="Times New Roman"/>
                <w:bCs/>
              </w:rPr>
              <w:t>kliendikontakti  lõpetamine</w:t>
            </w:r>
          </w:p>
          <w:p w:rsidR="000B1BF2" w:rsidRPr="000B1BF2" w:rsidRDefault="000B1BF2" w:rsidP="008508EE">
            <w:pPr>
              <w:pStyle w:val="Loendilik"/>
              <w:widowControl w:val="0"/>
              <w:numPr>
                <w:ilvl w:val="0"/>
                <w:numId w:val="6"/>
              </w:numPr>
              <w:shd w:val="clear" w:color="auto" w:fill="FFFFFF"/>
              <w:spacing w:before="0" w:after="0" w:line="276" w:lineRule="auto"/>
              <w:jc w:val="both"/>
              <w:rPr>
                <w:rFonts w:eastAsia="Times New Roman" w:cs="Times New Roman"/>
                <w:bCs/>
              </w:rPr>
            </w:pPr>
            <w:r w:rsidRPr="000B1BF2">
              <w:rPr>
                <w:rFonts w:eastAsia="Times New Roman" w:cs="Times New Roman"/>
                <w:bCs/>
              </w:rPr>
              <w:t>probleemide lahendamine</w:t>
            </w:r>
          </w:p>
          <w:p w:rsidR="00CA2A98" w:rsidRDefault="000B1BF2" w:rsidP="008508EE">
            <w:pPr>
              <w:pStyle w:val="Loendilik"/>
              <w:numPr>
                <w:ilvl w:val="0"/>
                <w:numId w:val="6"/>
              </w:numPr>
              <w:jc w:val="both"/>
            </w:pPr>
            <w:r w:rsidRPr="000B1BF2">
              <w:rPr>
                <w:rFonts w:eastAsia="Times New Roman" w:cs="Times New Roman"/>
                <w:bCs/>
              </w:rPr>
              <w:t>enesekontrolli tegevuste täitmine</w:t>
            </w:r>
          </w:p>
        </w:tc>
      </w:tr>
      <w:tr w:rsidR="00A82F1A" w:rsidTr="00B15282">
        <w:tc>
          <w:tcPr>
            <w:tcW w:w="9493" w:type="dxa"/>
          </w:tcPr>
          <w:p w:rsidR="00A82F1A" w:rsidRDefault="00A82F1A" w:rsidP="008508EE">
            <w:pPr>
              <w:pStyle w:val="Pealkiri3"/>
              <w:keepNext w:val="0"/>
              <w:keepLines w:val="0"/>
              <w:jc w:val="both"/>
              <w:outlineLvl w:val="2"/>
            </w:pPr>
            <w:r>
              <w:lastRenderedPageBreak/>
              <w:t>Põhjendus koolituse sihtrühma ja õpiväljundite valiku osas</w:t>
            </w:r>
          </w:p>
          <w:p w:rsidR="00A82F1A" w:rsidRPr="00A82F1A" w:rsidRDefault="00A82F1A" w:rsidP="008508EE">
            <w:pPr>
              <w:jc w:val="both"/>
            </w:pPr>
          </w:p>
        </w:tc>
      </w:tr>
    </w:tbl>
    <w:p w:rsidR="004D4432" w:rsidRDefault="004D4432" w:rsidP="008508EE">
      <w:pPr>
        <w:jc w:val="both"/>
      </w:pPr>
    </w:p>
    <w:p w:rsidR="00C34C9A" w:rsidRDefault="00B15282" w:rsidP="008508EE">
      <w:pPr>
        <w:pStyle w:val="Pealkiri2"/>
        <w:numPr>
          <w:ilvl w:val="0"/>
          <w:numId w:val="2"/>
        </w:numPr>
        <w:jc w:val="both"/>
      </w:pPr>
      <w:r>
        <w:t>Koolituse maht</w:t>
      </w:r>
    </w:p>
    <w:tbl>
      <w:tblPr>
        <w:tblStyle w:val="Kontuurtabel"/>
        <w:tblW w:w="9493" w:type="dxa"/>
        <w:tblLook w:val="04A0" w:firstRow="1" w:lastRow="0" w:firstColumn="1" w:lastColumn="0" w:noHBand="0" w:noVBand="1"/>
      </w:tblPr>
      <w:tblGrid>
        <w:gridCol w:w="7225"/>
        <w:gridCol w:w="2268"/>
      </w:tblGrid>
      <w:tr w:rsidR="00081E09" w:rsidTr="008D6A47">
        <w:tc>
          <w:tcPr>
            <w:tcW w:w="7225" w:type="dxa"/>
          </w:tcPr>
          <w:p w:rsidR="00081E09" w:rsidRDefault="0012035B" w:rsidP="008508EE">
            <w:pPr>
              <w:jc w:val="both"/>
            </w:pPr>
            <w:r>
              <w:t>Koolituse kogumaht akadeemilistes tundides</w:t>
            </w:r>
            <w:r w:rsidR="00E05318">
              <w:t>:</w:t>
            </w:r>
          </w:p>
        </w:tc>
        <w:tc>
          <w:tcPr>
            <w:tcW w:w="2268" w:type="dxa"/>
          </w:tcPr>
          <w:p w:rsidR="00081E09" w:rsidRDefault="00972002" w:rsidP="008508EE">
            <w:pPr>
              <w:jc w:val="both"/>
            </w:pPr>
            <w:r>
              <w:t>80</w:t>
            </w:r>
          </w:p>
        </w:tc>
      </w:tr>
      <w:tr w:rsidR="00081E09" w:rsidTr="008D6A47">
        <w:tc>
          <w:tcPr>
            <w:tcW w:w="7225" w:type="dxa"/>
          </w:tcPr>
          <w:p w:rsidR="00081E09" w:rsidRDefault="00E05318" w:rsidP="008508EE">
            <w:pPr>
              <w:jc w:val="both"/>
            </w:pPr>
            <w:r>
              <w:tab/>
              <w:t>sh kontaktõppe maht:</w:t>
            </w:r>
          </w:p>
        </w:tc>
        <w:tc>
          <w:tcPr>
            <w:tcW w:w="2268" w:type="dxa"/>
          </w:tcPr>
          <w:p w:rsidR="00081E09" w:rsidRDefault="00972002" w:rsidP="008508EE">
            <w:pPr>
              <w:jc w:val="both"/>
            </w:pPr>
            <w:r>
              <w:t>68</w:t>
            </w:r>
          </w:p>
        </w:tc>
      </w:tr>
      <w:tr w:rsidR="00081E09" w:rsidTr="008D6A47">
        <w:tc>
          <w:tcPr>
            <w:tcW w:w="7225" w:type="dxa"/>
          </w:tcPr>
          <w:p w:rsidR="00081E09" w:rsidRDefault="00E05318" w:rsidP="008508EE">
            <w:pPr>
              <w:jc w:val="both"/>
            </w:pPr>
            <w:r>
              <w:tab/>
            </w:r>
            <w:r>
              <w:tab/>
              <w:t>sh auditoorse töö maht:</w:t>
            </w:r>
          </w:p>
        </w:tc>
        <w:tc>
          <w:tcPr>
            <w:tcW w:w="2268" w:type="dxa"/>
          </w:tcPr>
          <w:p w:rsidR="00081E09" w:rsidRDefault="00972002" w:rsidP="008508EE">
            <w:pPr>
              <w:jc w:val="both"/>
            </w:pPr>
            <w:r>
              <w:t>68</w:t>
            </w:r>
          </w:p>
        </w:tc>
      </w:tr>
      <w:tr w:rsidR="00081E09" w:rsidTr="008D6A47">
        <w:tc>
          <w:tcPr>
            <w:tcW w:w="7225" w:type="dxa"/>
          </w:tcPr>
          <w:p w:rsidR="00081E09" w:rsidRDefault="00E05318" w:rsidP="008508EE">
            <w:pPr>
              <w:jc w:val="both"/>
            </w:pPr>
            <w:r>
              <w:tab/>
            </w:r>
            <w:r>
              <w:tab/>
              <w:t>sh praktilise töö maht:</w:t>
            </w:r>
          </w:p>
        </w:tc>
        <w:tc>
          <w:tcPr>
            <w:tcW w:w="2268" w:type="dxa"/>
          </w:tcPr>
          <w:p w:rsidR="00081E09" w:rsidRDefault="008C1BBB" w:rsidP="008508EE">
            <w:pPr>
              <w:jc w:val="both"/>
            </w:pPr>
            <w:r>
              <w:t>-</w:t>
            </w:r>
          </w:p>
        </w:tc>
      </w:tr>
      <w:tr w:rsidR="00081E09" w:rsidTr="008D6A47">
        <w:tc>
          <w:tcPr>
            <w:tcW w:w="7225" w:type="dxa"/>
          </w:tcPr>
          <w:p w:rsidR="00081E09" w:rsidRDefault="00E05318" w:rsidP="008508EE">
            <w:pPr>
              <w:jc w:val="both"/>
            </w:pPr>
            <w:r>
              <w:tab/>
              <w:t>sh koolitaja poolt tagasisidestatava iseseisva töö  maht:</w:t>
            </w:r>
          </w:p>
        </w:tc>
        <w:tc>
          <w:tcPr>
            <w:tcW w:w="2268" w:type="dxa"/>
          </w:tcPr>
          <w:p w:rsidR="00081E09" w:rsidRDefault="008C1BBB" w:rsidP="00972002">
            <w:pPr>
              <w:jc w:val="both"/>
            </w:pPr>
            <w:r>
              <w:t>1</w:t>
            </w:r>
            <w:r w:rsidR="00972002">
              <w:t>2</w:t>
            </w:r>
          </w:p>
        </w:tc>
      </w:tr>
    </w:tbl>
    <w:p w:rsidR="004D4432" w:rsidRDefault="004D4432" w:rsidP="008508EE">
      <w:pPr>
        <w:jc w:val="both"/>
      </w:pPr>
    </w:p>
    <w:p w:rsidR="00720F7D" w:rsidRDefault="00B15282" w:rsidP="008508EE">
      <w:pPr>
        <w:pStyle w:val="Pealkiri2"/>
        <w:numPr>
          <w:ilvl w:val="0"/>
          <w:numId w:val="2"/>
        </w:numPr>
        <w:jc w:val="both"/>
      </w:pPr>
      <w:r>
        <w:t>Koolituse sisu ja õppekeskkonna kirjeldus ning lõpetamise nõuded</w:t>
      </w:r>
    </w:p>
    <w:tbl>
      <w:tblPr>
        <w:tblStyle w:val="Kontuurtabel"/>
        <w:tblW w:w="9493" w:type="dxa"/>
        <w:tblLook w:val="04A0" w:firstRow="1" w:lastRow="0" w:firstColumn="1" w:lastColumn="0" w:noHBand="0" w:noVBand="1"/>
      </w:tblPr>
      <w:tblGrid>
        <w:gridCol w:w="9493"/>
      </w:tblGrid>
      <w:tr w:rsidR="008402F1" w:rsidTr="00D66154">
        <w:tc>
          <w:tcPr>
            <w:tcW w:w="9493" w:type="dxa"/>
          </w:tcPr>
          <w:p w:rsidR="008402F1" w:rsidRPr="00B81615" w:rsidRDefault="00490AA8" w:rsidP="00B81615">
            <w:r w:rsidRPr="00B81615">
              <w:t xml:space="preserve">Õppesisu </w:t>
            </w:r>
            <w:r w:rsidR="005A16DD" w:rsidRPr="00B81615">
              <w:t xml:space="preserve">(teemad, alateemad, sh auditoorne ja praktiline töö) </w:t>
            </w:r>
            <w:r w:rsidRPr="00B81615">
              <w:t>kirjeldus</w:t>
            </w:r>
          </w:p>
          <w:p w:rsidR="004038EB" w:rsidRPr="00B81615" w:rsidRDefault="004038EB" w:rsidP="00B81615">
            <w:pPr>
              <w:rPr>
                <w:rFonts w:cs="Times New Roman"/>
                <w:b/>
                <w:bCs/>
                <w:i/>
                <w:iCs/>
              </w:rPr>
            </w:pPr>
            <w:r w:rsidRPr="00B81615">
              <w:rPr>
                <w:rFonts w:cs="Times New Roman"/>
                <w:b/>
                <w:bCs/>
              </w:rPr>
              <w:t>I moodul:  Sissejuhatus kaubandusvaldkonna õppesse</w:t>
            </w:r>
            <w:r w:rsidRPr="00B81615">
              <w:rPr>
                <w:rFonts w:cs="Times New Roman"/>
                <w:b/>
                <w:bCs/>
                <w:i/>
                <w:iCs/>
              </w:rPr>
              <w:t xml:space="preserve"> </w:t>
            </w:r>
            <w:r w:rsidRPr="00B81615">
              <w:rPr>
                <w:rFonts w:cs="Times New Roman"/>
              </w:rPr>
              <w:t xml:space="preserve">Mooduli maht: 8 </w:t>
            </w:r>
            <w:proofErr w:type="spellStart"/>
            <w:r w:rsidRPr="00B81615">
              <w:rPr>
                <w:rFonts w:cs="Times New Roman"/>
              </w:rPr>
              <w:t>ak</w:t>
            </w:r>
            <w:proofErr w:type="spellEnd"/>
            <w:r w:rsidRPr="00B81615">
              <w:rPr>
                <w:rFonts w:cs="Times New Roman"/>
              </w:rPr>
              <w:t>/h   Iseseisev töö: 4 h</w:t>
            </w:r>
          </w:p>
          <w:p w:rsidR="004038EB" w:rsidRPr="00B81615" w:rsidRDefault="004038EB" w:rsidP="00B81615">
            <w:pPr>
              <w:rPr>
                <w:rFonts w:cs="Times New Roman"/>
                <w:i/>
                <w:iCs/>
              </w:rPr>
            </w:pPr>
            <w:r w:rsidRPr="00B81615">
              <w:rPr>
                <w:rFonts w:cs="Times New Roman"/>
              </w:rPr>
              <w:t xml:space="preserve">Sissejuhatus teenindusvaldkonna õppesse. </w:t>
            </w:r>
          </w:p>
          <w:p w:rsidR="004038EB" w:rsidRPr="00B81615" w:rsidRDefault="004038EB" w:rsidP="00B81615">
            <w:pPr>
              <w:rPr>
                <w:rFonts w:cs="Times New Roman"/>
                <w:i/>
                <w:iCs/>
              </w:rPr>
            </w:pPr>
            <w:r w:rsidRPr="00B81615">
              <w:rPr>
                <w:rFonts w:cs="Times New Roman"/>
              </w:rPr>
              <w:t>Teeninduse olemus ja areng, teenindusettevõtte põhitegevused.</w:t>
            </w:r>
          </w:p>
          <w:p w:rsidR="004038EB" w:rsidRPr="00B81615" w:rsidRDefault="004038EB" w:rsidP="00B81615">
            <w:pPr>
              <w:rPr>
                <w:rFonts w:cs="Times New Roman"/>
                <w:i/>
                <w:iCs/>
              </w:rPr>
            </w:pPr>
            <w:r w:rsidRPr="00B81615">
              <w:rPr>
                <w:rFonts w:cs="Times New Roman"/>
              </w:rPr>
              <w:t>Majanduse alused.</w:t>
            </w:r>
            <w:r w:rsidRPr="00B81615">
              <w:rPr>
                <w:rFonts w:cs="Times New Roman"/>
                <w:i/>
                <w:iCs/>
              </w:rPr>
              <w:t xml:space="preserve"> </w:t>
            </w:r>
            <w:r w:rsidRPr="00B81615">
              <w:rPr>
                <w:rFonts w:cs="Times New Roman"/>
              </w:rPr>
              <w:t xml:space="preserve">Teeninduse mõiste ja olemus. </w:t>
            </w:r>
          </w:p>
          <w:p w:rsidR="004038EB" w:rsidRPr="00B81615" w:rsidRDefault="004038EB" w:rsidP="00B81615">
            <w:pPr>
              <w:rPr>
                <w:rFonts w:cs="Times New Roman"/>
                <w:i/>
                <w:iCs/>
              </w:rPr>
            </w:pPr>
            <w:r w:rsidRPr="00B81615">
              <w:rPr>
                <w:rFonts w:cs="Times New Roman"/>
              </w:rPr>
              <w:t>Klienditeenindaja rollid, teeninduslik mõttekultuur ja käitumine.</w:t>
            </w:r>
          </w:p>
          <w:p w:rsidR="004038EB" w:rsidRPr="00B81615" w:rsidRDefault="004038EB" w:rsidP="00B81615">
            <w:pPr>
              <w:rPr>
                <w:rFonts w:cs="Times New Roman"/>
                <w:b/>
                <w:i/>
                <w:iCs/>
              </w:rPr>
            </w:pPr>
            <w:r w:rsidRPr="00B81615">
              <w:rPr>
                <w:rFonts w:cs="Times New Roman"/>
                <w:b/>
              </w:rPr>
              <w:t xml:space="preserve">Iseseisev töö: </w:t>
            </w:r>
            <w:proofErr w:type="spellStart"/>
            <w:r w:rsidRPr="00B81615">
              <w:rPr>
                <w:rFonts w:cs="Times New Roman"/>
                <w:iCs/>
              </w:rPr>
              <w:t>Klienditeenidaja</w:t>
            </w:r>
            <w:proofErr w:type="spellEnd"/>
            <w:r w:rsidRPr="00B81615">
              <w:rPr>
                <w:rFonts w:cs="Times New Roman"/>
                <w:iCs/>
              </w:rPr>
              <w:t>, või oma tegevusvaldkonna kutsestandardiga tutvumine etteantud juhendi põhjal.</w:t>
            </w:r>
            <w:r w:rsidRPr="00B81615">
              <w:rPr>
                <w:rFonts w:cs="Times New Roman"/>
                <w:b/>
                <w:i/>
                <w:iCs/>
              </w:rPr>
              <w:t xml:space="preserve"> </w:t>
            </w:r>
          </w:p>
          <w:p w:rsidR="004038EB" w:rsidRPr="00B81615" w:rsidRDefault="004038EB" w:rsidP="00B81615">
            <w:pPr>
              <w:rPr>
                <w:rFonts w:cs="Times New Roman"/>
                <w:b/>
                <w:bCs/>
              </w:rPr>
            </w:pPr>
            <w:r w:rsidRPr="00B81615">
              <w:rPr>
                <w:rFonts w:cs="Times New Roman"/>
                <w:b/>
                <w:bCs/>
              </w:rPr>
              <w:t>II moodul: Töökoha korraldamine</w:t>
            </w:r>
            <w:r w:rsidRPr="00B81615">
              <w:rPr>
                <w:rFonts w:cs="Times New Roman"/>
              </w:rPr>
              <w:t xml:space="preserve">. Mooduli maht: 8 </w:t>
            </w:r>
            <w:proofErr w:type="spellStart"/>
            <w:r w:rsidRPr="00B81615">
              <w:rPr>
                <w:rFonts w:cs="Times New Roman"/>
              </w:rPr>
              <w:t>ak</w:t>
            </w:r>
            <w:proofErr w:type="spellEnd"/>
            <w:r w:rsidRPr="00B81615">
              <w:rPr>
                <w:rFonts w:cs="Times New Roman"/>
              </w:rPr>
              <w:t xml:space="preserve">/h  Iseseisev töö: </w:t>
            </w:r>
            <w:r w:rsidR="00972002">
              <w:rPr>
                <w:rFonts w:cs="Times New Roman"/>
              </w:rPr>
              <w:t>2</w:t>
            </w:r>
            <w:r w:rsidRPr="00B81615">
              <w:rPr>
                <w:rFonts w:cs="Times New Roman"/>
              </w:rPr>
              <w:t xml:space="preserve"> h</w:t>
            </w:r>
          </w:p>
          <w:p w:rsidR="004038EB" w:rsidRPr="00B81615" w:rsidRDefault="004038EB" w:rsidP="00B81615">
            <w:pPr>
              <w:rPr>
                <w:rFonts w:cs="Times New Roman"/>
                <w:i/>
                <w:iCs/>
              </w:rPr>
            </w:pPr>
            <w:r w:rsidRPr="00B81615">
              <w:rPr>
                <w:rFonts w:cs="Times New Roman"/>
              </w:rPr>
              <w:t>Töökoha ettevalmistamine, töökoha korrashoid.</w:t>
            </w:r>
          </w:p>
          <w:p w:rsidR="004038EB" w:rsidRPr="00B81615" w:rsidRDefault="004038EB" w:rsidP="00B81615">
            <w:pPr>
              <w:rPr>
                <w:rFonts w:cs="Times New Roman"/>
                <w:i/>
                <w:iCs/>
              </w:rPr>
            </w:pPr>
            <w:r w:rsidRPr="00B81615">
              <w:rPr>
                <w:rFonts w:cs="Times New Roman"/>
              </w:rPr>
              <w:t>Tööohutuse ja turvalisuse tagamine.</w:t>
            </w:r>
            <w:r w:rsidRPr="00B81615">
              <w:rPr>
                <w:rFonts w:cs="Times New Roman"/>
                <w:i/>
                <w:iCs/>
              </w:rPr>
              <w:t xml:space="preserve"> </w:t>
            </w:r>
            <w:r w:rsidRPr="00B81615">
              <w:rPr>
                <w:rFonts w:cs="Times New Roman"/>
              </w:rPr>
              <w:t>Hügieeninõuete täitmine.</w:t>
            </w:r>
          </w:p>
          <w:p w:rsidR="004038EB" w:rsidRPr="00B81615" w:rsidRDefault="004038EB" w:rsidP="00B81615">
            <w:pPr>
              <w:rPr>
                <w:rFonts w:cs="Times New Roman"/>
                <w:i/>
                <w:iCs/>
              </w:rPr>
            </w:pPr>
            <w:r w:rsidRPr="00B81615">
              <w:rPr>
                <w:rFonts w:cs="Times New Roman"/>
              </w:rPr>
              <w:t>Kaubanduslike seadmete kasutamine.</w:t>
            </w:r>
          </w:p>
          <w:p w:rsidR="004038EB" w:rsidRPr="00B81615" w:rsidRDefault="004038EB" w:rsidP="00B81615">
            <w:pPr>
              <w:rPr>
                <w:rFonts w:cs="Times New Roman"/>
                <w:b/>
                <w:i/>
                <w:iCs/>
              </w:rPr>
            </w:pPr>
            <w:r w:rsidRPr="00B81615">
              <w:rPr>
                <w:rFonts w:cs="Times New Roman"/>
                <w:b/>
              </w:rPr>
              <w:t xml:space="preserve">Iseseisev töö: </w:t>
            </w:r>
          </w:p>
          <w:p w:rsidR="004038EB" w:rsidRPr="00B81615" w:rsidRDefault="004038EB" w:rsidP="00B81615">
            <w:pPr>
              <w:rPr>
                <w:rFonts w:cs="Times New Roman"/>
                <w:bCs/>
              </w:rPr>
            </w:pPr>
            <w:r w:rsidRPr="00B81615">
              <w:rPr>
                <w:rFonts w:cs="Times New Roman"/>
                <w:bCs/>
              </w:rPr>
              <w:t>Hügieeninõuete küsimustiku täitmine.</w:t>
            </w:r>
          </w:p>
          <w:p w:rsidR="004038EB" w:rsidRPr="00B81615" w:rsidRDefault="004038EB" w:rsidP="00B81615">
            <w:pPr>
              <w:rPr>
                <w:rFonts w:cs="Times New Roman"/>
                <w:b/>
                <w:bCs/>
                <w:i/>
                <w:iCs/>
              </w:rPr>
            </w:pPr>
            <w:r w:rsidRPr="00B81615">
              <w:rPr>
                <w:rFonts w:cs="Times New Roman"/>
                <w:b/>
                <w:bCs/>
              </w:rPr>
              <w:t xml:space="preserve">III moodul: Kliendi nõustamine, müük ja teenindus. </w:t>
            </w:r>
            <w:r w:rsidRPr="00B81615">
              <w:rPr>
                <w:rFonts w:cs="Times New Roman"/>
              </w:rPr>
              <w:t xml:space="preserve">Mooduli maht: 40 </w:t>
            </w:r>
            <w:proofErr w:type="spellStart"/>
            <w:r w:rsidRPr="00B81615">
              <w:rPr>
                <w:rFonts w:cs="Times New Roman"/>
              </w:rPr>
              <w:t>ak</w:t>
            </w:r>
            <w:proofErr w:type="spellEnd"/>
            <w:r w:rsidRPr="00B81615">
              <w:rPr>
                <w:rFonts w:cs="Times New Roman"/>
              </w:rPr>
              <w:t>/h Iseseisev töö: 6 h</w:t>
            </w:r>
          </w:p>
          <w:p w:rsidR="004038EB" w:rsidRPr="00B81615" w:rsidRDefault="004038EB" w:rsidP="00B81615">
            <w:pPr>
              <w:rPr>
                <w:rFonts w:cs="Times New Roman"/>
                <w:i/>
                <w:iCs/>
              </w:rPr>
            </w:pPr>
            <w:r w:rsidRPr="00B81615">
              <w:rPr>
                <w:rFonts w:cs="Times New Roman"/>
              </w:rPr>
              <w:t>Eduka suhtlemise alused kvaliteetses kliendisuhtes.</w:t>
            </w:r>
          </w:p>
          <w:p w:rsidR="004038EB" w:rsidRPr="00B81615" w:rsidRDefault="004038EB" w:rsidP="00B81615">
            <w:pPr>
              <w:rPr>
                <w:rFonts w:cs="Times New Roman"/>
                <w:i/>
                <w:iCs/>
              </w:rPr>
            </w:pPr>
            <w:r w:rsidRPr="00B81615">
              <w:rPr>
                <w:rFonts w:cs="Times New Roman"/>
              </w:rPr>
              <w:t>Klienditeenindaja professionaalsuse näitajad- suhtlemine, enesejuhtimine, kliendi tunnetus ja toote tundmine.</w:t>
            </w:r>
          </w:p>
          <w:p w:rsidR="004038EB" w:rsidRPr="00B81615" w:rsidRDefault="004038EB" w:rsidP="00B81615">
            <w:pPr>
              <w:rPr>
                <w:rFonts w:cs="Times New Roman"/>
                <w:i/>
                <w:iCs/>
              </w:rPr>
            </w:pPr>
            <w:r w:rsidRPr="00B81615">
              <w:rPr>
                <w:rFonts w:cs="Times New Roman"/>
              </w:rPr>
              <w:t>Klienditeenindaja eneseväljenduse ja –kehtestamise võtted ja mudelid. Manipuleerimine klienditeeninduses.</w:t>
            </w:r>
          </w:p>
          <w:p w:rsidR="004038EB" w:rsidRPr="00B81615" w:rsidRDefault="004038EB" w:rsidP="00B81615">
            <w:pPr>
              <w:rPr>
                <w:rFonts w:cs="Times New Roman"/>
                <w:i/>
                <w:iCs/>
              </w:rPr>
            </w:pPr>
            <w:r w:rsidRPr="00B81615">
              <w:rPr>
                <w:rFonts w:cs="Times New Roman"/>
              </w:rPr>
              <w:t>Positiivse kliendikontakti loomine, kliendi vajaduste väljaselgitamine.</w:t>
            </w:r>
          </w:p>
          <w:p w:rsidR="004038EB" w:rsidRPr="00B81615" w:rsidRDefault="004038EB" w:rsidP="00B81615">
            <w:pPr>
              <w:rPr>
                <w:rFonts w:cs="Times New Roman"/>
                <w:i/>
                <w:iCs/>
              </w:rPr>
            </w:pPr>
            <w:r w:rsidRPr="00B81615">
              <w:rPr>
                <w:rFonts w:cs="Times New Roman"/>
              </w:rPr>
              <w:t xml:space="preserve">Kaupade tutvustamine, kliendi nõustamine. </w:t>
            </w:r>
          </w:p>
          <w:p w:rsidR="004038EB" w:rsidRPr="00B81615" w:rsidRDefault="004038EB" w:rsidP="00B81615">
            <w:pPr>
              <w:rPr>
                <w:rFonts w:cs="Times New Roman"/>
                <w:i/>
                <w:iCs/>
              </w:rPr>
            </w:pPr>
            <w:r w:rsidRPr="00B81615">
              <w:rPr>
                <w:rFonts w:cs="Times New Roman"/>
              </w:rPr>
              <w:lastRenderedPageBreak/>
              <w:t>Kliendi vastuväidete käsitlemine.</w:t>
            </w:r>
          </w:p>
          <w:p w:rsidR="004038EB" w:rsidRPr="00B81615" w:rsidRDefault="004038EB" w:rsidP="00B81615">
            <w:pPr>
              <w:rPr>
                <w:rFonts w:cs="Times New Roman"/>
                <w:i/>
                <w:iCs/>
              </w:rPr>
            </w:pPr>
            <w:r w:rsidRPr="00B81615">
              <w:rPr>
                <w:rFonts w:cs="Times New Roman"/>
              </w:rPr>
              <w:t>Kliendikontakti lõpetamine.</w:t>
            </w:r>
          </w:p>
          <w:p w:rsidR="004038EB" w:rsidRPr="00B81615" w:rsidRDefault="004038EB" w:rsidP="00B81615">
            <w:pPr>
              <w:rPr>
                <w:rFonts w:cs="Times New Roman"/>
                <w:i/>
                <w:iCs/>
              </w:rPr>
            </w:pPr>
            <w:r w:rsidRPr="00B81615">
              <w:rPr>
                <w:rFonts w:cs="Times New Roman"/>
              </w:rPr>
              <w:t>Erivajadustega klientide teenindamine.</w:t>
            </w:r>
          </w:p>
          <w:p w:rsidR="004038EB" w:rsidRPr="00B81615" w:rsidRDefault="004038EB" w:rsidP="00B81615">
            <w:pPr>
              <w:rPr>
                <w:rFonts w:cs="Times New Roman"/>
                <w:i/>
                <w:iCs/>
              </w:rPr>
            </w:pPr>
            <w:r w:rsidRPr="00B81615">
              <w:rPr>
                <w:rFonts w:cs="Times New Roman"/>
              </w:rPr>
              <w:t>Kliendi probleemide ja kaebuste käsitlemine.</w:t>
            </w:r>
          </w:p>
          <w:p w:rsidR="004038EB" w:rsidRPr="00B81615" w:rsidRDefault="004038EB" w:rsidP="00B81615">
            <w:pPr>
              <w:rPr>
                <w:rFonts w:cs="Times New Roman"/>
                <w:i/>
                <w:iCs/>
              </w:rPr>
            </w:pPr>
            <w:r w:rsidRPr="00B81615">
              <w:rPr>
                <w:rFonts w:cs="Times New Roman"/>
              </w:rPr>
              <w:t>Käitumine eriolukordades.</w:t>
            </w:r>
          </w:p>
          <w:p w:rsidR="004038EB" w:rsidRPr="00B81615" w:rsidRDefault="004038EB" w:rsidP="00B81615">
            <w:pPr>
              <w:rPr>
                <w:rFonts w:cs="Times New Roman"/>
                <w:i/>
                <w:iCs/>
              </w:rPr>
            </w:pPr>
            <w:r w:rsidRPr="00B81615">
              <w:rPr>
                <w:rFonts w:cs="Times New Roman"/>
              </w:rPr>
              <w:t>Toimetulek raskete klientidega. Konfliktsituatsioonid teenindamisel.</w:t>
            </w:r>
          </w:p>
          <w:p w:rsidR="004038EB" w:rsidRPr="00B81615" w:rsidRDefault="004038EB" w:rsidP="00B81615">
            <w:pPr>
              <w:rPr>
                <w:rFonts w:cs="Times New Roman"/>
                <w:i/>
                <w:iCs/>
              </w:rPr>
            </w:pPr>
            <w:r w:rsidRPr="00B81615">
              <w:rPr>
                <w:rFonts w:cs="Times New Roman"/>
              </w:rPr>
              <w:t>Meeskonnatöö klienditeeninduses, koostöövõrgustik.</w:t>
            </w:r>
          </w:p>
          <w:p w:rsidR="004038EB" w:rsidRPr="00B81615" w:rsidRDefault="004038EB" w:rsidP="00B81615">
            <w:pPr>
              <w:rPr>
                <w:rFonts w:cs="Times New Roman"/>
                <w:b/>
                <w:i/>
                <w:iCs/>
              </w:rPr>
            </w:pPr>
            <w:r w:rsidRPr="00B81615">
              <w:rPr>
                <w:rFonts w:cs="Times New Roman"/>
                <w:b/>
              </w:rPr>
              <w:t>Iseseisev töö:</w:t>
            </w:r>
          </w:p>
          <w:p w:rsidR="004038EB" w:rsidRPr="00B81615" w:rsidRDefault="004038EB" w:rsidP="00B81615">
            <w:pPr>
              <w:rPr>
                <w:rFonts w:cs="Times New Roman"/>
                <w:i/>
                <w:iCs/>
              </w:rPr>
            </w:pPr>
            <w:r w:rsidRPr="00B81615">
              <w:rPr>
                <w:rFonts w:cs="Times New Roman"/>
              </w:rPr>
              <w:t>Vaatlustabeli täitmine ja analüüs vabalt valitud klienditeenindaja teeninduse kohta.</w:t>
            </w:r>
          </w:p>
          <w:p w:rsidR="004038EB" w:rsidRPr="00B81615" w:rsidRDefault="004038EB" w:rsidP="00B81615">
            <w:pPr>
              <w:rPr>
                <w:rFonts w:cs="Times New Roman"/>
                <w:i/>
                <w:iCs/>
              </w:rPr>
            </w:pPr>
            <w:r w:rsidRPr="00B81615">
              <w:rPr>
                <w:rFonts w:cs="Times New Roman"/>
              </w:rPr>
              <w:t>Juhtumianalüüs kliendi kaebuste ja probleemide lahendamiseks.</w:t>
            </w:r>
          </w:p>
          <w:p w:rsidR="004038EB" w:rsidRPr="00B81615" w:rsidRDefault="004038EB" w:rsidP="00B81615">
            <w:pPr>
              <w:rPr>
                <w:rFonts w:cs="Times New Roman"/>
              </w:rPr>
            </w:pPr>
            <w:r w:rsidRPr="00B81615">
              <w:rPr>
                <w:rFonts w:cs="Times New Roman"/>
              </w:rPr>
              <w:t>Tutvumine teenindusasutuses eriolukordades käitumise juhenditega.</w:t>
            </w:r>
          </w:p>
          <w:p w:rsidR="008C1BBB" w:rsidRDefault="004038EB" w:rsidP="00B81615">
            <w:pPr>
              <w:rPr>
                <w:rFonts w:cs="Times New Roman"/>
              </w:rPr>
            </w:pPr>
            <w:r w:rsidRPr="00B81615">
              <w:rPr>
                <w:rFonts w:cs="Times New Roman"/>
                <w:b/>
                <w:bCs/>
              </w:rPr>
              <w:t>IV moodul: Psühholoogiline enesehoid.</w:t>
            </w:r>
            <w:r w:rsidR="00972002">
              <w:rPr>
                <w:rFonts w:cs="Times New Roman"/>
                <w:b/>
                <w:bCs/>
              </w:rPr>
              <w:t xml:space="preserve"> Karjääri kujundamine.</w:t>
            </w:r>
            <w:r w:rsidRPr="00B81615">
              <w:rPr>
                <w:rFonts w:cs="Times New Roman"/>
                <w:b/>
                <w:bCs/>
              </w:rPr>
              <w:t xml:space="preserve"> </w:t>
            </w:r>
            <w:r w:rsidRPr="00B81615">
              <w:rPr>
                <w:rFonts w:cs="Times New Roman"/>
              </w:rPr>
              <w:t xml:space="preserve">Mooduli maht: </w:t>
            </w:r>
            <w:r w:rsidR="008C1BBB">
              <w:rPr>
                <w:rFonts w:cs="Times New Roman"/>
              </w:rPr>
              <w:t>12</w:t>
            </w:r>
            <w:r w:rsidRPr="00B81615">
              <w:rPr>
                <w:rFonts w:cs="Times New Roman"/>
              </w:rPr>
              <w:t xml:space="preserve">ak/h </w:t>
            </w:r>
          </w:p>
          <w:p w:rsidR="004038EB" w:rsidRPr="00B81615" w:rsidRDefault="004038EB" w:rsidP="00B81615">
            <w:pPr>
              <w:rPr>
                <w:rFonts w:cs="Times New Roman"/>
                <w:i/>
                <w:iCs/>
              </w:rPr>
            </w:pPr>
            <w:r w:rsidRPr="00B81615">
              <w:rPr>
                <w:rFonts w:cs="Times New Roman"/>
              </w:rPr>
              <w:t xml:space="preserve">Aja planeerimine. </w:t>
            </w:r>
          </w:p>
          <w:p w:rsidR="004038EB" w:rsidRPr="00B81615" w:rsidRDefault="004038EB" w:rsidP="00B81615">
            <w:pPr>
              <w:rPr>
                <w:rFonts w:cs="Times New Roman"/>
                <w:i/>
                <w:iCs/>
              </w:rPr>
            </w:pPr>
            <w:r w:rsidRPr="00B81615">
              <w:rPr>
                <w:rFonts w:cs="Times New Roman"/>
              </w:rPr>
              <w:t>Stress, stressitaluvus ja läbipõlemine.</w:t>
            </w:r>
          </w:p>
          <w:p w:rsidR="004038EB" w:rsidRPr="00B81615" w:rsidRDefault="004038EB" w:rsidP="00B81615">
            <w:pPr>
              <w:rPr>
                <w:rFonts w:cs="Times New Roman"/>
                <w:i/>
                <w:iCs/>
              </w:rPr>
            </w:pPr>
            <w:r w:rsidRPr="00B81615">
              <w:rPr>
                <w:rFonts w:cs="Times New Roman"/>
              </w:rPr>
              <w:t>Psühholoogiline enesehoid.</w:t>
            </w:r>
          </w:p>
          <w:p w:rsidR="004038EB" w:rsidRPr="00B81615" w:rsidRDefault="004038EB" w:rsidP="00B81615">
            <w:pPr>
              <w:rPr>
                <w:rFonts w:cs="Times New Roman"/>
              </w:rPr>
            </w:pPr>
            <w:r w:rsidRPr="00B81615">
              <w:rPr>
                <w:rFonts w:cs="Times New Roman"/>
              </w:rPr>
              <w:t>Eneseregulatsioon ja tööalane arendamine.</w:t>
            </w:r>
          </w:p>
          <w:p w:rsidR="004038EB" w:rsidRPr="00B81615" w:rsidRDefault="004038EB" w:rsidP="00B81615">
            <w:pPr>
              <w:rPr>
                <w:rFonts w:cs="Times New Roman"/>
                <w:i/>
                <w:iCs/>
              </w:rPr>
            </w:pPr>
            <w:r w:rsidRPr="00B81615">
              <w:rPr>
                <w:rFonts w:cs="Times New Roman"/>
              </w:rPr>
              <w:t>Oma karjääri kujundamise eesmärgid ja võimalused.</w:t>
            </w:r>
          </w:p>
          <w:p w:rsidR="004038EB" w:rsidRPr="00B81615" w:rsidRDefault="004038EB" w:rsidP="00B81615">
            <w:pPr>
              <w:rPr>
                <w:rFonts w:cs="Times New Roman"/>
                <w:i/>
                <w:iCs/>
              </w:rPr>
            </w:pPr>
            <w:proofErr w:type="spellStart"/>
            <w:r w:rsidRPr="00B81615">
              <w:rPr>
                <w:rFonts w:cs="Times New Roman"/>
              </w:rPr>
              <w:t>Tripodi</w:t>
            </w:r>
            <w:proofErr w:type="spellEnd"/>
            <w:r w:rsidRPr="00B81615">
              <w:rPr>
                <w:rFonts w:cs="Times New Roman"/>
              </w:rPr>
              <w:t xml:space="preserve"> testi täitmine ja arutelu.  Individuaalne tagasiside ja analüüs.</w:t>
            </w:r>
          </w:p>
          <w:p w:rsidR="008C1BBB" w:rsidRPr="00B81615" w:rsidRDefault="008C1BBB" w:rsidP="00B81615">
            <w:pPr>
              <w:rPr>
                <w:rFonts w:cs="Times New Roman"/>
                <w:i/>
                <w:iCs/>
              </w:rPr>
            </w:pPr>
            <w:r>
              <w:rPr>
                <w:rFonts w:cs="Times New Roman"/>
              </w:rPr>
              <w:t>Test (koolituse lõpus)</w:t>
            </w:r>
          </w:p>
          <w:p w:rsidR="008C1BBB" w:rsidRDefault="008C1BBB" w:rsidP="008C1BBB">
            <w:pPr>
              <w:rPr>
                <w:rFonts w:cs="Times New Roman"/>
              </w:rPr>
            </w:pPr>
            <w:r w:rsidRPr="00B81615">
              <w:rPr>
                <w:rFonts w:cs="Times New Roman"/>
              </w:rPr>
              <w:t>Koolituse lõpetamine ja tagasiside kogumine.</w:t>
            </w:r>
          </w:p>
          <w:p w:rsidR="00AF65A3" w:rsidRPr="00B81615" w:rsidRDefault="00AF65A3" w:rsidP="00B81615"/>
        </w:tc>
      </w:tr>
      <w:tr w:rsidR="008402F1" w:rsidTr="00D66154">
        <w:tc>
          <w:tcPr>
            <w:tcW w:w="9493" w:type="dxa"/>
          </w:tcPr>
          <w:p w:rsidR="008402F1" w:rsidRPr="00B81615" w:rsidRDefault="00490AA8" w:rsidP="00B81615">
            <w:pPr>
              <w:rPr>
                <w:rFonts w:asciiTheme="majorHAnsi" w:hAnsiTheme="majorHAnsi"/>
                <w:color w:val="003399"/>
                <w:sz w:val="24"/>
                <w:szCs w:val="24"/>
              </w:rPr>
            </w:pPr>
            <w:r w:rsidRPr="00B81615">
              <w:rPr>
                <w:rFonts w:asciiTheme="majorHAnsi" w:hAnsiTheme="majorHAnsi"/>
                <w:color w:val="003399"/>
                <w:sz w:val="24"/>
                <w:szCs w:val="24"/>
              </w:rPr>
              <w:lastRenderedPageBreak/>
              <w:t>Õppekeskkonna kirjeldus</w:t>
            </w:r>
            <w:r w:rsidR="004C6F40" w:rsidRPr="00B81615">
              <w:rPr>
                <w:rFonts w:asciiTheme="majorHAnsi" w:hAnsiTheme="majorHAnsi"/>
                <w:color w:val="003399"/>
                <w:sz w:val="24"/>
                <w:szCs w:val="24"/>
              </w:rPr>
              <w:t xml:space="preserve"> (seoses õpiväljunditega)</w:t>
            </w:r>
          </w:p>
          <w:p w:rsidR="008208D7" w:rsidRPr="00B81615" w:rsidRDefault="008208D7" w:rsidP="00B81615">
            <w:pPr>
              <w:rPr>
                <w:rFonts w:eastAsia="Times New Roman" w:cs="Times New Roman"/>
                <w:spacing w:val="-2"/>
                <w:lang w:eastAsia="et-EE"/>
              </w:rPr>
            </w:pPr>
            <w:r w:rsidRPr="00B81615">
              <w:rPr>
                <w:rFonts w:eastAsia="Times New Roman" w:cs="Times New Roman"/>
                <w:spacing w:val="-2"/>
              </w:rPr>
              <w:t xml:space="preserve">Kursuse toimumise </w:t>
            </w:r>
            <w:r w:rsidRPr="00B81615">
              <w:rPr>
                <w:rFonts w:eastAsia="Times New Roman" w:cs="Times New Roman"/>
                <w:spacing w:val="-2"/>
                <w:lang w:eastAsia="et-EE"/>
              </w:rPr>
              <w:t xml:space="preserve">aadress on Põlva linn, Metsa tn 1. </w:t>
            </w:r>
            <w:r w:rsidRPr="00B81615">
              <w:rPr>
                <w:rFonts w:cs="Times New Roman"/>
                <w:bCs/>
                <w:color w:val="000000"/>
              </w:rPr>
              <w:t>Kursuse läbiviimine toimub koolituseks spetsiaalselt kohandatud kaasaegses avaras õppeauditooriumis, mis asub  Põlva</w:t>
            </w:r>
            <w:r w:rsidRPr="00B81615">
              <w:rPr>
                <w:rFonts w:cs="Times New Roman"/>
                <w:color w:val="000000"/>
              </w:rPr>
              <w:t xml:space="preserve"> kesklinnas, peatänava ääres, ühistranspordiga ligipääsetavas kohas, kaugus erinevate bussijaamadeni u`500 m. Tagatud on vajadusel ka erivajadustega inimeste juurdepääs ruumidesse</w:t>
            </w:r>
            <w:r w:rsidRPr="00B81615">
              <w:rPr>
                <w:rFonts w:cs="Times New Roman"/>
                <w:bCs/>
                <w:color w:val="000000"/>
              </w:rPr>
              <w:t xml:space="preserve">. </w:t>
            </w:r>
            <w:r w:rsidRPr="00B81615">
              <w:rPr>
                <w:rFonts w:eastAsia="Times New Roman" w:cs="Times New Roman"/>
                <w:color w:val="000000"/>
                <w:lang w:eastAsia="et-EE"/>
              </w:rPr>
              <w:t>Olemas on kliendipark</w:t>
            </w:r>
            <w:r w:rsidRPr="00B81615">
              <w:rPr>
                <w:rFonts w:cs="Times New Roman"/>
                <w:color w:val="000000"/>
              </w:rPr>
              <w:t>la ja tasuta parkimise võimalus.  Koolitusruumis on olemas vajaminev sisustus ja tehnilised vahendid</w:t>
            </w:r>
            <w:r w:rsidRPr="00B81615">
              <w:rPr>
                <w:rFonts w:eastAsia="Times New Roman" w:cs="Times New Roman"/>
                <w:color w:val="000000"/>
                <w:lang w:eastAsia="et-EE"/>
              </w:rPr>
              <w:t>, internetiühendus</w:t>
            </w:r>
            <w:r w:rsidRPr="00B81615">
              <w:rPr>
                <w:rFonts w:cs="Times New Roman"/>
                <w:color w:val="000000"/>
              </w:rPr>
              <w:t xml:space="preserve">. </w:t>
            </w:r>
            <w:r w:rsidRPr="00B81615">
              <w:rPr>
                <w:rFonts w:cs="Times New Roman"/>
              </w:rPr>
              <w:t xml:space="preserve">Tagatud on ruumide korrashoid ja vastavus sanitaar- hügieenilistele ja tervisekaitse nõuetele. </w:t>
            </w:r>
            <w:r w:rsidRPr="00B81615">
              <w:rPr>
                <w:rFonts w:eastAsia="Times New Roman" w:cs="Times New Roman"/>
                <w:spacing w:val="-2"/>
              </w:rPr>
              <w:t>Ruum mahutab kuni 40 õppijakohta (laud ja tool) ja seal on võimalik läbi viia erinevaid aktiivõppe  tegevusi.</w:t>
            </w:r>
          </w:p>
          <w:p w:rsidR="00AF65A3" w:rsidRPr="00B81615" w:rsidRDefault="00AF65A3" w:rsidP="00B81615"/>
        </w:tc>
      </w:tr>
      <w:tr w:rsidR="008402F1" w:rsidTr="00D66154">
        <w:tc>
          <w:tcPr>
            <w:tcW w:w="9493" w:type="dxa"/>
          </w:tcPr>
          <w:p w:rsidR="008402F1" w:rsidRDefault="004C6F40" w:rsidP="008508EE">
            <w:pPr>
              <w:pStyle w:val="Pealkiri3"/>
              <w:keepNext w:val="0"/>
              <w:keepLines w:val="0"/>
              <w:jc w:val="both"/>
              <w:outlineLvl w:val="2"/>
            </w:pPr>
            <w:r>
              <w:t>Õppematerjalid ja –vahendid (sh kohustuslikud)</w:t>
            </w:r>
          </w:p>
          <w:p w:rsidR="004C4C5F" w:rsidRPr="004C4C5F" w:rsidRDefault="004C4C5F" w:rsidP="008508EE">
            <w:pPr>
              <w:jc w:val="both"/>
              <w:rPr>
                <w:u w:val="single"/>
              </w:rPr>
            </w:pPr>
            <w:r w:rsidRPr="004C4C5F">
              <w:rPr>
                <w:u w:val="single"/>
              </w:rPr>
              <w:t>Kasutatavad  materjalid ja vahendid:</w:t>
            </w:r>
          </w:p>
          <w:p w:rsidR="004C4C5F" w:rsidRPr="004C4C5F" w:rsidRDefault="004C4C5F" w:rsidP="008508EE">
            <w:pPr>
              <w:jc w:val="both"/>
            </w:pPr>
            <w:r w:rsidRPr="004C4C5F">
              <w:t>metoodiline jaotusmaterjal, paber, märkmepaberid, töölehed, testid, illustreerivad fotod,</w:t>
            </w:r>
          </w:p>
          <w:p w:rsidR="004C4C5F" w:rsidRPr="004C4C5F" w:rsidRDefault="004C4C5F" w:rsidP="008508EE">
            <w:pPr>
              <w:jc w:val="both"/>
            </w:pPr>
            <w:r w:rsidRPr="004C4C5F">
              <w:t>teemakohased videofilmid ja -klipid (õpetaja kogutud), jm. abivahendid situatsiooni-mängudeks, meeskonnatööks, pabertahvel ja markerid.</w:t>
            </w:r>
          </w:p>
          <w:p w:rsidR="004C4C5F" w:rsidRPr="004C4C5F" w:rsidRDefault="004C4C5F" w:rsidP="008508EE">
            <w:pPr>
              <w:jc w:val="both"/>
              <w:rPr>
                <w:u w:val="single"/>
              </w:rPr>
            </w:pPr>
            <w:r w:rsidRPr="004C4C5F">
              <w:rPr>
                <w:u w:val="single"/>
              </w:rPr>
              <w:t xml:space="preserve">Kasutatavad tehnilised vahendid ja tehnika: </w:t>
            </w:r>
          </w:p>
          <w:p w:rsidR="004C4C5F" w:rsidRPr="004C4C5F" w:rsidRDefault="004C4C5F" w:rsidP="008508EE">
            <w:pPr>
              <w:jc w:val="both"/>
            </w:pPr>
            <w:r w:rsidRPr="004C4C5F">
              <w:t>projektor, arvuti , videokaamera, muusikakeskus, fotoaparaat</w:t>
            </w:r>
          </w:p>
          <w:p w:rsidR="004C4C5F" w:rsidRPr="004C4C5F" w:rsidRDefault="004C4C5F" w:rsidP="008508EE">
            <w:pPr>
              <w:jc w:val="both"/>
              <w:rPr>
                <w:bCs/>
                <w:u w:val="single"/>
              </w:rPr>
            </w:pPr>
            <w:r w:rsidRPr="004C4C5F">
              <w:rPr>
                <w:bCs/>
                <w:u w:val="single"/>
              </w:rPr>
              <w:t>Kasutatavad õppe- metoodilised materjalid:</w:t>
            </w:r>
          </w:p>
          <w:p w:rsidR="004C4C5F" w:rsidRPr="004C4C5F" w:rsidRDefault="004C4C5F" w:rsidP="008508EE">
            <w:pPr>
              <w:jc w:val="both"/>
              <w:rPr>
                <w:bCs/>
              </w:rPr>
            </w:pPr>
            <w:proofErr w:type="spellStart"/>
            <w:r w:rsidRPr="004C4C5F">
              <w:rPr>
                <w:bCs/>
              </w:rPr>
              <w:t>Hayes</w:t>
            </w:r>
            <w:proofErr w:type="spellEnd"/>
            <w:r w:rsidRPr="004C4C5F">
              <w:rPr>
                <w:bCs/>
              </w:rPr>
              <w:t>, N. 2002. Sotsiaalpsühholoogia alused. Tallinn</w:t>
            </w:r>
          </w:p>
          <w:p w:rsidR="004C4C5F" w:rsidRPr="004C4C5F" w:rsidRDefault="004C4C5F" w:rsidP="008508EE">
            <w:pPr>
              <w:jc w:val="both"/>
              <w:rPr>
                <w:rStyle w:val="Tugev"/>
                <w:rFonts w:cs="Times New Roman"/>
                <w:b w:val="0"/>
              </w:rPr>
            </w:pPr>
            <w:proofErr w:type="spellStart"/>
            <w:r w:rsidRPr="004C4C5F">
              <w:rPr>
                <w:bCs/>
              </w:rPr>
              <w:t>Goleman</w:t>
            </w:r>
            <w:proofErr w:type="spellEnd"/>
            <w:r w:rsidRPr="004C4C5F">
              <w:rPr>
                <w:bCs/>
              </w:rPr>
              <w:t>, D. 2001</w:t>
            </w:r>
            <w:r w:rsidRPr="004C4C5F">
              <w:rPr>
                <w:b/>
                <w:bCs/>
              </w:rPr>
              <w:t xml:space="preserve">. </w:t>
            </w:r>
            <w:r w:rsidRPr="004C4C5F">
              <w:rPr>
                <w:rStyle w:val="Tugev"/>
                <w:rFonts w:cs="Times New Roman"/>
                <w:b w:val="0"/>
              </w:rPr>
              <w:t xml:space="preserve">Töö emotsionaalse intelligentsusega : emotsionaalse intelligentsuse kasutamine. Tartu   </w:t>
            </w:r>
          </w:p>
          <w:p w:rsidR="004C4C5F" w:rsidRPr="004C4C5F" w:rsidRDefault="004C4C5F" w:rsidP="008508EE">
            <w:pPr>
              <w:jc w:val="both"/>
              <w:rPr>
                <w:bCs/>
              </w:rPr>
            </w:pPr>
            <w:r w:rsidRPr="004C4C5F">
              <w:rPr>
                <w:bCs/>
              </w:rPr>
              <w:lastRenderedPageBreak/>
              <w:t xml:space="preserve">Vadi, M. 2001. Organisatsioonikäitumine. Tartu </w:t>
            </w:r>
          </w:p>
          <w:p w:rsidR="004C4C5F" w:rsidRPr="004C4C5F" w:rsidRDefault="004C4C5F" w:rsidP="008508EE">
            <w:pPr>
              <w:jc w:val="both"/>
              <w:rPr>
                <w:bCs/>
              </w:rPr>
            </w:pPr>
            <w:proofErr w:type="spellStart"/>
            <w:r w:rsidRPr="004C4C5F">
              <w:rPr>
                <w:bCs/>
              </w:rPr>
              <w:t>Bolton</w:t>
            </w:r>
            <w:proofErr w:type="spellEnd"/>
            <w:r w:rsidRPr="004C4C5F">
              <w:rPr>
                <w:bCs/>
              </w:rPr>
              <w:t xml:space="preserve">, R. 2002. Igapäevaoskused. Tallinn </w:t>
            </w:r>
          </w:p>
          <w:p w:rsidR="004C4C5F" w:rsidRPr="004C4C5F" w:rsidRDefault="004C4C5F" w:rsidP="008508EE">
            <w:pPr>
              <w:jc w:val="both"/>
            </w:pPr>
            <w:proofErr w:type="spellStart"/>
            <w:r w:rsidRPr="004C4C5F">
              <w:t>McKay</w:t>
            </w:r>
            <w:proofErr w:type="spellEnd"/>
            <w:r w:rsidRPr="004C4C5F">
              <w:t>, M. 2007. Suhtlemisoskused: kehakeel. Tartu</w:t>
            </w:r>
          </w:p>
          <w:p w:rsidR="004C4C5F" w:rsidRPr="004C4C5F" w:rsidRDefault="000A71E8" w:rsidP="008508EE">
            <w:pPr>
              <w:jc w:val="both"/>
            </w:pPr>
            <w:hyperlink r:id="rId8" w:history="1">
              <w:proofErr w:type="spellStart"/>
              <w:r w:rsidR="004C4C5F" w:rsidRPr="004C4C5F">
                <w:rPr>
                  <w:rStyle w:val="Hperlink"/>
                  <w:rFonts w:cs="Times New Roman"/>
                </w:rPr>
                <w:t>Næssén</w:t>
              </w:r>
              <w:proofErr w:type="spellEnd"/>
              <w:r w:rsidR="004C4C5F" w:rsidRPr="004C4C5F">
                <w:rPr>
                  <w:rStyle w:val="Hperlink"/>
                  <w:rFonts w:cs="Times New Roman"/>
                </w:rPr>
                <w:t>, L.</w:t>
              </w:r>
            </w:hyperlink>
            <w:r w:rsidR="004C4C5F" w:rsidRPr="004C4C5F">
              <w:t xml:space="preserve"> 2001. Parem teenindamine. Tallinn</w:t>
            </w:r>
          </w:p>
          <w:p w:rsidR="008402F1" w:rsidRDefault="004C4C5F" w:rsidP="008508EE">
            <w:pPr>
              <w:jc w:val="both"/>
            </w:pPr>
            <w:proofErr w:type="spellStart"/>
            <w:r w:rsidRPr="004C4C5F">
              <w:rPr>
                <w:bCs/>
              </w:rPr>
              <w:t>Tschohl</w:t>
            </w:r>
            <w:proofErr w:type="spellEnd"/>
            <w:r w:rsidRPr="004C4C5F">
              <w:rPr>
                <w:bCs/>
              </w:rPr>
              <w:t>, J. 1997. Teeninduskunst. Tallinn</w:t>
            </w:r>
          </w:p>
        </w:tc>
      </w:tr>
      <w:tr w:rsidR="008402F1" w:rsidTr="00D66154">
        <w:tc>
          <w:tcPr>
            <w:tcW w:w="9493" w:type="dxa"/>
          </w:tcPr>
          <w:p w:rsidR="008402F1" w:rsidRDefault="004C6F40" w:rsidP="008508EE">
            <w:pPr>
              <w:pStyle w:val="Pealkiri3"/>
              <w:keepNext w:val="0"/>
              <w:keepLines w:val="0"/>
              <w:jc w:val="both"/>
              <w:outlineLvl w:val="2"/>
            </w:pPr>
            <w:r>
              <w:lastRenderedPageBreak/>
              <w:t>Nõuded k</w:t>
            </w:r>
            <w:r w:rsidR="008402F1">
              <w:t xml:space="preserve">oolituse </w:t>
            </w:r>
            <w:r>
              <w:t>lõpetamiseks, sh hindamismeetodid ja -kriteeriumid</w:t>
            </w:r>
          </w:p>
          <w:p w:rsidR="008402F1" w:rsidRDefault="008402F1" w:rsidP="008508EE">
            <w:pPr>
              <w:jc w:val="both"/>
            </w:pPr>
          </w:p>
          <w:p w:rsidR="003903EE" w:rsidRDefault="003903EE" w:rsidP="008508EE">
            <w:pPr>
              <w:jc w:val="both"/>
            </w:pPr>
          </w:p>
          <w:tbl>
            <w:tblPr>
              <w:tblStyle w:val="Kontuurtabel"/>
              <w:tblW w:w="0" w:type="auto"/>
              <w:tblLook w:val="04A0" w:firstRow="1" w:lastRow="0" w:firstColumn="1" w:lastColumn="0" w:noHBand="0" w:noVBand="1"/>
            </w:tblPr>
            <w:tblGrid>
              <w:gridCol w:w="4633"/>
              <w:gridCol w:w="4634"/>
            </w:tblGrid>
            <w:tr w:rsidR="003903EE" w:rsidTr="003903EE">
              <w:tc>
                <w:tcPr>
                  <w:tcW w:w="4633" w:type="dxa"/>
                </w:tcPr>
                <w:p w:rsidR="003903EE" w:rsidRPr="003903EE" w:rsidRDefault="003903EE" w:rsidP="008508EE">
                  <w:pPr>
                    <w:jc w:val="both"/>
                    <w:rPr>
                      <w:b/>
                    </w:rPr>
                  </w:pPr>
                  <w:r w:rsidRPr="003903EE">
                    <w:rPr>
                      <w:b/>
                    </w:rPr>
                    <w:t>Hindamismeetodid</w:t>
                  </w:r>
                </w:p>
              </w:tc>
              <w:tc>
                <w:tcPr>
                  <w:tcW w:w="4634" w:type="dxa"/>
                </w:tcPr>
                <w:p w:rsidR="003903EE" w:rsidRPr="003903EE" w:rsidRDefault="003903EE" w:rsidP="008508EE">
                  <w:pPr>
                    <w:jc w:val="both"/>
                    <w:rPr>
                      <w:b/>
                    </w:rPr>
                  </w:pPr>
                  <w:r w:rsidRPr="003903EE">
                    <w:rPr>
                      <w:b/>
                    </w:rPr>
                    <w:t>Hindamiskriteeriumid</w:t>
                  </w:r>
                </w:p>
              </w:tc>
            </w:tr>
            <w:tr w:rsidR="003903EE" w:rsidTr="003903EE">
              <w:tc>
                <w:tcPr>
                  <w:tcW w:w="4633" w:type="dxa"/>
                </w:tcPr>
                <w:p w:rsidR="003903EE" w:rsidRDefault="003903EE" w:rsidP="008508EE">
                  <w:pPr>
                    <w:tabs>
                      <w:tab w:val="left" w:pos="1578"/>
                    </w:tabs>
                    <w:autoSpaceDE w:val="0"/>
                    <w:spacing w:line="276" w:lineRule="auto"/>
                    <w:jc w:val="both"/>
                    <w:rPr>
                      <w:rFonts w:cs="Times New Roman"/>
                    </w:rPr>
                  </w:pPr>
                  <w:r>
                    <w:rPr>
                      <w:rFonts w:cs="Times New Roman"/>
                      <w:bCs/>
                      <w:u w:val="single"/>
                    </w:rPr>
                    <w:t xml:space="preserve">1. </w:t>
                  </w:r>
                  <w:r w:rsidRPr="003903EE">
                    <w:rPr>
                      <w:rFonts w:cs="Times New Roman"/>
                      <w:bCs/>
                      <w:u w:val="single"/>
                    </w:rPr>
                    <w:t>Praktiliste tööde hindamine:</w:t>
                  </w:r>
                  <w:r w:rsidRPr="003903EE">
                    <w:rPr>
                      <w:rFonts w:cs="Times New Roman"/>
                      <w:b/>
                      <w:bCs/>
                    </w:rPr>
                    <w:t xml:space="preserve"> </w:t>
                  </w:r>
                  <w:r w:rsidRPr="003903EE">
                    <w:rPr>
                      <w:rFonts w:cs="Times New Roman"/>
                    </w:rPr>
                    <w:t xml:space="preserve">Hindamine on arvestuslik. Hinnatakse probleemülesannete ja erinevate situatsioonide lahendamise oskust. </w:t>
                  </w:r>
                </w:p>
                <w:p w:rsidR="003903EE" w:rsidRDefault="003903EE" w:rsidP="008508EE">
                  <w:pPr>
                    <w:tabs>
                      <w:tab w:val="left" w:pos="1578"/>
                    </w:tabs>
                    <w:autoSpaceDE w:val="0"/>
                    <w:spacing w:line="276" w:lineRule="auto"/>
                    <w:jc w:val="both"/>
                    <w:rPr>
                      <w:rFonts w:cs="Times New Roman"/>
                    </w:rPr>
                  </w:pPr>
                </w:p>
                <w:p w:rsidR="003903EE" w:rsidRPr="003903EE" w:rsidRDefault="003903EE" w:rsidP="008508EE">
                  <w:pPr>
                    <w:tabs>
                      <w:tab w:val="left" w:pos="1578"/>
                    </w:tabs>
                    <w:autoSpaceDE w:val="0"/>
                    <w:spacing w:line="276" w:lineRule="auto"/>
                    <w:jc w:val="both"/>
                    <w:rPr>
                      <w:rFonts w:cs="Times New Roman"/>
                    </w:rPr>
                  </w:pPr>
                </w:p>
                <w:p w:rsidR="003903EE" w:rsidRPr="003903EE" w:rsidRDefault="003903EE" w:rsidP="008508EE">
                  <w:pPr>
                    <w:widowControl w:val="0"/>
                    <w:jc w:val="both"/>
                    <w:rPr>
                      <w:rFonts w:eastAsia="Times New Roman" w:cs="Times New Roman"/>
                      <w:bCs/>
                      <w:color w:val="000000"/>
                      <w:spacing w:val="-1"/>
                      <w:u w:val="single"/>
                    </w:rPr>
                  </w:pPr>
                  <w:r>
                    <w:rPr>
                      <w:rFonts w:eastAsia="Times New Roman" w:cs="Times New Roman"/>
                      <w:bCs/>
                      <w:color w:val="000000"/>
                      <w:spacing w:val="-1"/>
                      <w:u w:val="single"/>
                    </w:rPr>
                    <w:t xml:space="preserve">2. </w:t>
                  </w:r>
                  <w:r w:rsidRPr="003903EE">
                    <w:rPr>
                      <w:rFonts w:eastAsia="Times New Roman" w:cs="Times New Roman"/>
                      <w:bCs/>
                      <w:color w:val="000000"/>
                      <w:spacing w:val="-1"/>
                      <w:u w:val="single"/>
                    </w:rPr>
                    <w:t>Iseseisva töö hindamine:</w:t>
                  </w:r>
                  <w:r>
                    <w:rPr>
                      <w:rFonts w:eastAsia="Times New Roman" w:cs="Times New Roman"/>
                      <w:bCs/>
                      <w:color w:val="000000"/>
                      <w:spacing w:val="-1"/>
                      <w:u w:val="single"/>
                    </w:rPr>
                    <w:t xml:space="preserve"> </w:t>
                  </w:r>
                </w:p>
                <w:p w:rsidR="003903EE" w:rsidRDefault="003903EE" w:rsidP="008508EE">
                  <w:pPr>
                    <w:widowControl w:val="0"/>
                    <w:jc w:val="both"/>
                    <w:rPr>
                      <w:rFonts w:eastAsia="Times New Roman" w:cs="Times New Roman"/>
                      <w:bCs/>
                      <w:color w:val="000000"/>
                      <w:spacing w:val="-1"/>
                    </w:rPr>
                  </w:pPr>
                  <w:r w:rsidRPr="003903EE">
                    <w:rPr>
                      <w:rFonts w:eastAsia="Times New Roman" w:cs="Times New Roman"/>
                      <w:bCs/>
                      <w:color w:val="000000"/>
                      <w:spacing w:val="-1"/>
                    </w:rPr>
                    <w:t>Iseseisva töö koostamine etteantud juhendi põhjal, esitlemine seminari käigus, analüüs.</w:t>
                  </w:r>
                </w:p>
                <w:p w:rsidR="008508EE" w:rsidRPr="003903EE" w:rsidRDefault="008508EE" w:rsidP="008508EE">
                  <w:pPr>
                    <w:widowControl w:val="0"/>
                    <w:jc w:val="both"/>
                    <w:rPr>
                      <w:rFonts w:eastAsia="Times New Roman" w:cs="Times New Roman"/>
                      <w:bCs/>
                      <w:color w:val="000000"/>
                      <w:spacing w:val="-1"/>
                    </w:rPr>
                  </w:pPr>
                </w:p>
                <w:p w:rsidR="003903EE" w:rsidRDefault="003903EE" w:rsidP="008508EE">
                  <w:pPr>
                    <w:widowControl w:val="0"/>
                    <w:jc w:val="both"/>
                    <w:rPr>
                      <w:rFonts w:eastAsia="Times New Roman" w:cs="Times New Roman"/>
                      <w:bCs/>
                      <w:color w:val="000000"/>
                      <w:spacing w:val="-1"/>
                    </w:rPr>
                  </w:pPr>
                  <w:r>
                    <w:rPr>
                      <w:rFonts w:eastAsia="Times New Roman" w:cs="Times New Roman"/>
                      <w:bCs/>
                      <w:color w:val="000000"/>
                      <w:spacing w:val="-1"/>
                      <w:u w:val="single"/>
                    </w:rPr>
                    <w:t xml:space="preserve">3. </w:t>
                  </w:r>
                  <w:r w:rsidRPr="003903EE">
                    <w:rPr>
                      <w:rFonts w:eastAsia="Times New Roman" w:cs="Times New Roman"/>
                      <w:bCs/>
                      <w:color w:val="000000"/>
                      <w:spacing w:val="-1"/>
                      <w:u w:val="single"/>
                    </w:rPr>
                    <w:t xml:space="preserve">Test: </w:t>
                  </w:r>
                  <w:r w:rsidRPr="003903EE">
                    <w:rPr>
                      <w:rFonts w:eastAsia="Times New Roman" w:cs="Times New Roman"/>
                      <w:bCs/>
                      <w:color w:val="000000"/>
                      <w:spacing w:val="-1"/>
                    </w:rPr>
                    <w:t xml:space="preserve">koolitusel läbitud materjali kohta </w:t>
                  </w:r>
                </w:p>
                <w:p w:rsidR="003903EE" w:rsidRDefault="003903EE" w:rsidP="008508EE">
                  <w:pPr>
                    <w:widowControl w:val="0"/>
                    <w:jc w:val="both"/>
                    <w:rPr>
                      <w:rFonts w:eastAsia="Times New Roman" w:cs="Times New Roman"/>
                      <w:bCs/>
                      <w:color w:val="000000"/>
                      <w:spacing w:val="-1"/>
                    </w:rPr>
                  </w:pPr>
                </w:p>
                <w:p w:rsidR="003903EE" w:rsidRPr="003903EE" w:rsidRDefault="003903EE" w:rsidP="008508EE">
                  <w:pPr>
                    <w:widowControl w:val="0"/>
                    <w:jc w:val="both"/>
                  </w:pPr>
                  <w:r>
                    <w:rPr>
                      <w:rFonts w:eastAsia="Times New Roman" w:cs="Times New Roman"/>
                      <w:bCs/>
                      <w:color w:val="000000"/>
                      <w:spacing w:val="-1"/>
                    </w:rPr>
                    <w:t xml:space="preserve">4. </w:t>
                  </w:r>
                  <w:r w:rsidRPr="003903EE">
                    <w:rPr>
                      <w:rFonts w:eastAsia="Times New Roman" w:cs="Times New Roman"/>
                      <w:bCs/>
                      <w:color w:val="000000"/>
                      <w:spacing w:val="-1"/>
                      <w:u w:val="single"/>
                    </w:rPr>
                    <w:t>Osalemine auditoorses õppes</w:t>
                  </w:r>
                </w:p>
              </w:tc>
              <w:tc>
                <w:tcPr>
                  <w:tcW w:w="4634" w:type="dxa"/>
                </w:tcPr>
                <w:p w:rsidR="003903EE" w:rsidRPr="008508EE" w:rsidRDefault="003903EE" w:rsidP="008508EE">
                  <w:pPr>
                    <w:shd w:val="clear" w:color="auto" w:fill="FFFFFF"/>
                    <w:spacing w:line="276" w:lineRule="auto"/>
                    <w:jc w:val="both"/>
                    <w:rPr>
                      <w:rFonts w:cs="Times New Roman"/>
                      <w:bCs/>
                    </w:rPr>
                  </w:pPr>
                  <w:r>
                    <w:rPr>
                      <w:rFonts w:cs="Times New Roman"/>
                      <w:bCs/>
                    </w:rPr>
                    <w:t>1.</w:t>
                  </w:r>
                  <w:r w:rsidRPr="003903EE">
                    <w:rPr>
                      <w:rFonts w:cs="Times New Roman"/>
                    </w:rPr>
                    <w:t xml:space="preserve"> Hinnatakse probleemülesannete ja erinevate </w:t>
                  </w:r>
                  <w:r w:rsidRPr="008508EE">
                    <w:rPr>
                      <w:rFonts w:cs="Times New Roman"/>
                    </w:rPr>
                    <w:t>situatsioonide lahendamise oskust.</w:t>
                  </w:r>
                </w:p>
                <w:p w:rsidR="003903EE" w:rsidRPr="008508EE" w:rsidRDefault="003903EE" w:rsidP="008508EE">
                  <w:pPr>
                    <w:shd w:val="clear" w:color="auto" w:fill="FFFFFF"/>
                    <w:spacing w:line="276" w:lineRule="auto"/>
                    <w:jc w:val="both"/>
                    <w:rPr>
                      <w:rFonts w:cs="Times New Roman"/>
                      <w:bCs/>
                    </w:rPr>
                  </w:pPr>
                  <w:r w:rsidRPr="008508EE">
                    <w:rPr>
                      <w:rFonts w:cs="Times New Roman"/>
                      <w:bCs/>
                    </w:rPr>
                    <w:t>- praktiliste tegevuste käigus hinnatakse osaleja võimekust lahendada efektiivselt teenindussituatsioonides ettetulevaid olukordi;</w:t>
                  </w:r>
                </w:p>
                <w:p w:rsidR="003903EE" w:rsidRPr="008508EE" w:rsidRDefault="003903EE" w:rsidP="008508EE">
                  <w:pPr>
                    <w:shd w:val="clear" w:color="auto" w:fill="FFFFFF"/>
                    <w:spacing w:line="276" w:lineRule="auto"/>
                    <w:jc w:val="both"/>
                    <w:rPr>
                      <w:rFonts w:cs="Times New Roman"/>
                      <w:bCs/>
                    </w:rPr>
                  </w:pPr>
                </w:p>
                <w:p w:rsidR="003903EE" w:rsidRPr="008508EE" w:rsidRDefault="003903EE" w:rsidP="008508EE">
                  <w:pPr>
                    <w:shd w:val="clear" w:color="auto" w:fill="FFFFFF"/>
                    <w:spacing w:line="276" w:lineRule="auto"/>
                    <w:jc w:val="both"/>
                    <w:rPr>
                      <w:rFonts w:cs="Times New Roman"/>
                      <w:bCs/>
                    </w:rPr>
                  </w:pPr>
                  <w:r w:rsidRPr="008508EE">
                    <w:rPr>
                      <w:rFonts w:cs="Times New Roman"/>
                      <w:bCs/>
                    </w:rPr>
                    <w:t>2. Teenindamisega seonduva iseseisva töö koostamine ja esitlemine seminaril, teemakohase analüüsi läbiviimine;</w:t>
                  </w:r>
                </w:p>
                <w:p w:rsidR="003903EE" w:rsidRPr="008508EE" w:rsidRDefault="003903EE" w:rsidP="008508EE">
                  <w:pPr>
                    <w:widowControl w:val="0"/>
                    <w:jc w:val="both"/>
                    <w:rPr>
                      <w:rFonts w:eastAsia="Times New Roman" w:cs="Times New Roman"/>
                      <w:bCs/>
                      <w:color w:val="000000"/>
                      <w:spacing w:val="-1"/>
                    </w:rPr>
                  </w:pPr>
                  <w:r w:rsidRPr="008508EE">
                    <w:rPr>
                      <w:rFonts w:cs="Times New Roman"/>
                      <w:bCs/>
                    </w:rPr>
                    <w:t xml:space="preserve">3. </w:t>
                  </w:r>
                  <w:r w:rsidRPr="008508EE">
                    <w:rPr>
                      <w:rFonts w:eastAsia="Times New Roman" w:cs="Times New Roman"/>
                      <w:bCs/>
                      <w:color w:val="000000"/>
                      <w:spacing w:val="-1"/>
                    </w:rPr>
                    <w:t>Testi sooritamine vähemalt 65 punkti ulatuses</w:t>
                  </w:r>
                </w:p>
                <w:p w:rsidR="003903EE" w:rsidRPr="008508EE" w:rsidRDefault="003903EE" w:rsidP="008508EE">
                  <w:pPr>
                    <w:widowControl w:val="0"/>
                    <w:jc w:val="both"/>
                    <w:rPr>
                      <w:rFonts w:eastAsia="Times New Roman" w:cs="Times New Roman"/>
                      <w:bCs/>
                      <w:color w:val="000000"/>
                      <w:spacing w:val="-1"/>
                    </w:rPr>
                  </w:pPr>
                </w:p>
                <w:p w:rsidR="003903EE" w:rsidRPr="008508EE" w:rsidRDefault="003903EE" w:rsidP="008508EE">
                  <w:pPr>
                    <w:shd w:val="clear" w:color="auto" w:fill="FFFFFF"/>
                    <w:spacing w:line="276" w:lineRule="auto"/>
                    <w:jc w:val="both"/>
                    <w:rPr>
                      <w:rFonts w:cs="Times New Roman"/>
                      <w:color w:val="000000"/>
                    </w:rPr>
                  </w:pPr>
                  <w:r w:rsidRPr="008508EE">
                    <w:rPr>
                      <w:rFonts w:cs="Times New Roman"/>
                      <w:bCs/>
                    </w:rPr>
                    <w:t xml:space="preserve">4. </w:t>
                  </w:r>
                  <w:r w:rsidRPr="008508EE">
                    <w:rPr>
                      <w:rFonts w:cs="Times New Roman"/>
                      <w:color w:val="000000"/>
                    </w:rPr>
                    <w:t>Osalemine auditoorses töös vähemalt 80% ulatuses;</w:t>
                  </w:r>
                </w:p>
                <w:p w:rsidR="003903EE" w:rsidRPr="003903EE" w:rsidRDefault="003903EE" w:rsidP="008508EE">
                  <w:pPr>
                    <w:jc w:val="both"/>
                  </w:pPr>
                </w:p>
              </w:tc>
            </w:tr>
          </w:tbl>
          <w:p w:rsidR="003903EE" w:rsidRDefault="003903EE" w:rsidP="008508EE">
            <w:pPr>
              <w:jc w:val="both"/>
            </w:pPr>
          </w:p>
          <w:p w:rsidR="003903EE" w:rsidRDefault="003903EE" w:rsidP="008508EE">
            <w:pPr>
              <w:jc w:val="both"/>
            </w:pPr>
          </w:p>
        </w:tc>
      </w:tr>
    </w:tbl>
    <w:p w:rsidR="004D4432" w:rsidRDefault="004D4432" w:rsidP="004D4432"/>
    <w:p w:rsidR="00720F7D" w:rsidRDefault="00B15282" w:rsidP="003109F7">
      <w:pPr>
        <w:pStyle w:val="Pealkiri2"/>
        <w:numPr>
          <w:ilvl w:val="0"/>
          <w:numId w:val="2"/>
        </w:numPr>
      </w:pPr>
      <w:r>
        <w:t>Koolitaja andmed</w:t>
      </w:r>
      <w:r w:rsidR="003109F7">
        <w:t xml:space="preserve"> (sh kompetentsus)</w:t>
      </w:r>
    </w:p>
    <w:tbl>
      <w:tblPr>
        <w:tblStyle w:val="Kontuurtabel"/>
        <w:tblW w:w="9493" w:type="dxa"/>
        <w:tblLook w:val="04A0" w:firstRow="1" w:lastRow="0" w:firstColumn="1" w:lastColumn="0" w:noHBand="0" w:noVBand="1"/>
      </w:tblPr>
      <w:tblGrid>
        <w:gridCol w:w="9493"/>
      </w:tblGrid>
      <w:tr w:rsidR="003109F7" w:rsidTr="00D66154">
        <w:tc>
          <w:tcPr>
            <w:tcW w:w="9493" w:type="dxa"/>
          </w:tcPr>
          <w:p w:rsidR="00C92A6F" w:rsidRPr="008508EE" w:rsidRDefault="00C92A6F" w:rsidP="008508EE">
            <w:r w:rsidRPr="008508EE">
              <w:rPr>
                <w:b/>
              </w:rPr>
              <w:t>Terje Paes</w:t>
            </w:r>
            <w:r w:rsidRPr="008508EE">
              <w:t xml:space="preserve">, </w:t>
            </w:r>
            <w:proofErr w:type="spellStart"/>
            <w:r w:rsidRPr="008508EE">
              <w:t>Tercare</w:t>
            </w:r>
            <w:proofErr w:type="spellEnd"/>
            <w:r w:rsidRPr="008508EE">
              <w:t xml:space="preserve"> OÜ juhataja ning nõustaja, koolitaja, tugiisik, karjäärinõustaja (7 järk), karjäärinõustajate kutseeksami hindamiskomisjoni esimees.</w:t>
            </w:r>
          </w:p>
          <w:p w:rsidR="003109F7" w:rsidRPr="00A82F1A" w:rsidRDefault="00C92A6F" w:rsidP="00D66154">
            <w:r w:rsidRPr="008508EE">
              <w:t xml:space="preserve">Terje on oma erialased teadmised omandanud Tallinna Pedagoogilises Instituudis, on lõpetanud 1988 aastal koolieelse pedagoogika ja psühholoogia eriala ning omab sellel alal magistrikraadi ning omandab hetkel Tallinna Ülikoolis magistrikraadi sotsiaaltöö erialal. Ta on töötanud noorte ja täiskasvanute koolitus- ja nõustamisvaldkonnas  alates aastast 1999. Terje on olnud väga erineva sisu ja vormiga koolituste korraldaja ja läbiviija ning osutanud nõustamisteenust nii  era- kui avalikus sektoris, erinevatele sihtrühmadele ja asutustele. Omab 18 aastat praktilist töökogemust töötute, töötavate täiskasvanute ja noorte ning nendega tegelevate inimeste koolitaja,  mentori, psühholoogilise nõustaja,  karjäärinõustaja, tööklubide juhi ning projektijuhina. </w:t>
            </w:r>
          </w:p>
        </w:tc>
      </w:tr>
    </w:tbl>
    <w:p w:rsidR="003109F7" w:rsidRDefault="003109F7" w:rsidP="003109F7"/>
    <w:p w:rsidR="003109F7" w:rsidRDefault="003109F7" w:rsidP="004D4432">
      <w:pPr>
        <w:pStyle w:val="Pealkiri2"/>
      </w:pPr>
      <w:r>
        <w:t>Õppekava koostaja</w:t>
      </w:r>
      <w:r w:rsidR="004D4432">
        <w:t xml:space="preserve"> andmed</w:t>
      </w:r>
    </w:p>
    <w:tbl>
      <w:tblPr>
        <w:tblStyle w:val="Kontuurtabel"/>
        <w:tblW w:w="9493" w:type="dxa"/>
        <w:tblLook w:val="04A0" w:firstRow="1" w:lastRow="0" w:firstColumn="1" w:lastColumn="0" w:noHBand="0" w:noVBand="1"/>
      </w:tblPr>
      <w:tblGrid>
        <w:gridCol w:w="9493"/>
      </w:tblGrid>
      <w:tr w:rsidR="003109F7" w:rsidTr="00D66154">
        <w:tc>
          <w:tcPr>
            <w:tcW w:w="9493" w:type="dxa"/>
          </w:tcPr>
          <w:p w:rsidR="003109F7" w:rsidRPr="0002579E" w:rsidRDefault="00C92A6F" w:rsidP="0002579E">
            <w:r w:rsidRPr="0002579E">
              <w:t>Terje Paes -</w:t>
            </w:r>
            <w:r w:rsidRPr="0002579E">
              <w:rPr>
                <w:rFonts w:cs="Times New Roman"/>
              </w:rPr>
              <w:t xml:space="preserve"> </w:t>
            </w:r>
            <w:proofErr w:type="spellStart"/>
            <w:r w:rsidRPr="0002579E">
              <w:rPr>
                <w:rFonts w:cs="Times New Roman"/>
              </w:rPr>
              <w:t>Tercare</w:t>
            </w:r>
            <w:proofErr w:type="spellEnd"/>
            <w:r w:rsidRPr="0002579E">
              <w:rPr>
                <w:rFonts w:cs="Times New Roman"/>
              </w:rPr>
              <w:t xml:space="preserve"> OÜ juhataja ning nõustaja, koolitaja, </w:t>
            </w:r>
            <w:r w:rsidRPr="0002579E">
              <w:rPr>
                <w:rFonts w:cs="Times New Roman"/>
                <w:color w:val="0070C0"/>
                <w:u w:val="single"/>
              </w:rPr>
              <w:t>tercare@gmail.com</w:t>
            </w:r>
          </w:p>
        </w:tc>
      </w:tr>
    </w:tbl>
    <w:p w:rsidR="003109F7" w:rsidRPr="003109F7" w:rsidRDefault="003109F7" w:rsidP="004D4432"/>
    <w:sectPr w:rsidR="003109F7" w:rsidRPr="003109F7" w:rsidSect="00DA4386">
      <w:footerReference w:type="default" r:id="rId9"/>
      <w:headerReference w:type="first" r:id="rId10"/>
      <w:pgSz w:w="11906" w:h="16838" w:code="9"/>
      <w:pgMar w:top="1985" w:right="1134"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E8" w:rsidRDefault="000A71E8" w:rsidP="00720F7D">
      <w:pPr>
        <w:spacing w:before="0" w:after="0"/>
      </w:pPr>
      <w:r>
        <w:separator/>
      </w:r>
    </w:p>
  </w:endnote>
  <w:endnote w:type="continuationSeparator" w:id="0">
    <w:p w:rsidR="000A71E8" w:rsidRDefault="000A71E8" w:rsidP="00720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8451"/>
      <w:docPartObj>
        <w:docPartGallery w:val="Page Numbers (Bottom of Page)"/>
        <w:docPartUnique/>
      </w:docPartObj>
    </w:sdtPr>
    <w:sdtEndPr/>
    <w:sdtContent>
      <w:p w:rsidR="003110E0" w:rsidRDefault="003110E0" w:rsidP="003110E0">
        <w:pPr>
          <w:pStyle w:val="Jalus"/>
          <w:jc w:val="right"/>
        </w:pPr>
        <w:r>
          <w:fldChar w:fldCharType="begin"/>
        </w:r>
        <w:r>
          <w:instrText>PAGE   \* MERGEFORMAT</w:instrText>
        </w:r>
        <w:r>
          <w:fldChar w:fldCharType="separate"/>
        </w:r>
        <w:r w:rsidR="00B75F9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E8" w:rsidRDefault="000A71E8" w:rsidP="00720F7D">
      <w:pPr>
        <w:spacing w:before="0" w:after="0"/>
      </w:pPr>
      <w:r>
        <w:separator/>
      </w:r>
    </w:p>
  </w:footnote>
  <w:footnote w:type="continuationSeparator" w:id="0">
    <w:p w:rsidR="000A71E8" w:rsidRDefault="000A71E8" w:rsidP="00720F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7D" w:rsidRDefault="00720F7D">
    <w:pPr>
      <w:pStyle w:val="Pis"/>
    </w:pPr>
    <w:r>
      <w:rPr>
        <w:noProof/>
        <w:lang w:eastAsia="et-EE"/>
      </w:rPr>
      <w:drawing>
        <wp:anchor distT="0" distB="0" distL="114300" distR="114300" simplePos="0" relativeHeight="251659264" behindDoc="0" locked="0" layoutInCell="1" allowOverlap="1" wp14:anchorId="11B4EE94" wp14:editId="6531536B">
          <wp:simplePos x="0" y="0"/>
          <wp:positionH relativeFrom="margin">
            <wp:posOffset>0</wp:posOffset>
          </wp:positionH>
          <wp:positionV relativeFrom="paragraph">
            <wp:posOffset>0</wp:posOffset>
          </wp:positionV>
          <wp:extent cx="1767600" cy="921600"/>
          <wp:effectExtent l="0" t="0" r="4445" b="0"/>
          <wp:wrapNone/>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0" cy="9216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0288" behindDoc="0" locked="0" layoutInCell="1" allowOverlap="1" wp14:anchorId="0C35BA22" wp14:editId="04326579">
          <wp:simplePos x="0" y="0"/>
          <wp:positionH relativeFrom="margin">
            <wp:posOffset>3471545</wp:posOffset>
          </wp:positionH>
          <wp:positionV relativeFrom="paragraph">
            <wp:posOffset>0</wp:posOffset>
          </wp:positionV>
          <wp:extent cx="2289600" cy="910800"/>
          <wp:effectExtent l="0" t="0" r="0" b="3810"/>
          <wp:wrapNone/>
          <wp:docPr id="20"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600" cy="9108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080"/>
        </w:tabs>
        <w:ind w:left="1080" w:hanging="360"/>
      </w:pPr>
      <w:rPr>
        <w:rFonts w:ascii="Courier New" w:hAnsi="Courier New"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o"/>
      <w:lvlJc w:val="left"/>
      <w:pPr>
        <w:tabs>
          <w:tab w:val="num" w:pos="2160"/>
        </w:tabs>
        <w:ind w:left="2160" w:hanging="360"/>
      </w:pPr>
      <w:rPr>
        <w:rFonts w:ascii="Courier New" w:hAnsi="Courier New"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o"/>
      <w:lvlJc w:val="left"/>
      <w:pPr>
        <w:tabs>
          <w:tab w:val="num" w:pos="3240"/>
        </w:tabs>
        <w:ind w:left="3240" w:hanging="360"/>
      </w:pPr>
      <w:rPr>
        <w:rFonts w:ascii="Courier New" w:hAnsi="Courier New"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121C767A"/>
    <w:multiLevelType w:val="hybridMultilevel"/>
    <w:tmpl w:val="D9727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D573D4E"/>
    <w:multiLevelType w:val="hybridMultilevel"/>
    <w:tmpl w:val="E5DEFD30"/>
    <w:lvl w:ilvl="0" w:tplc="4CA4A8F6">
      <w:numFmt w:val="bullet"/>
      <w:lvlText w:val=""/>
      <w:lvlJc w:val="left"/>
      <w:pPr>
        <w:ind w:left="720" w:hanging="360"/>
      </w:pPr>
      <w:rPr>
        <w:rFonts w:ascii="Symbol" w:eastAsia="Times New Roman" w:hAnsi="Symbol" w:cs="Times New Roman" w:hint="default"/>
        <w:b w:val="0"/>
        <w:color w:val="000000" w:themeColor="tex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DCF4357"/>
    <w:multiLevelType w:val="hybridMultilevel"/>
    <w:tmpl w:val="2FE009B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041078D"/>
    <w:multiLevelType w:val="hybridMultilevel"/>
    <w:tmpl w:val="C4E646E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59362CE0"/>
    <w:multiLevelType w:val="hybridMultilevel"/>
    <w:tmpl w:val="84D2CF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37F1E3B"/>
    <w:multiLevelType w:val="hybridMultilevel"/>
    <w:tmpl w:val="C1127244"/>
    <w:lvl w:ilvl="0" w:tplc="30BE412C">
      <w:start w:val="1"/>
      <w:numFmt w:val="lowerLetter"/>
      <w:lvlText w:val="%1)"/>
      <w:lvlJc w:val="left"/>
      <w:pPr>
        <w:ind w:left="720" w:hanging="360"/>
      </w:pPr>
      <w:rPr>
        <w:rFonts w:ascii="Times New Roman" w:eastAsia="Times New Roman" w:hAnsi="Times New Roman" w:cs="Times New Roman" w:hint="default"/>
        <w:color w:val="00000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62"/>
    <w:rsid w:val="0002579E"/>
    <w:rsid w:val="00042C71"/>
    <w:rsid w:val="00081E09"/>
    <w:rsid w:val="00082818"/>
    <w:rsid w:val="000A5FBB"/>
    <w:rsid w:val="000A71E8"/>
    <w:rsid w:val="000B1BF2"/>
    <w:rsid w:val="000C5CB1"/>
    <w:rsid w:val="000F5880"/>
    <w:rsid w:val="0012035B"/>
    <w:rsid w:val="00196B8F"/>
    <w:rsid w:val="003109F7"/>
    <w:rsid w:val="003110E0"/>
    <w:rsid w:val="00381B5E"/>
    <w:rsid w:val="003903EE"/>
    <w:rsid w:val="004038EB"/>
    <w:rsid w:val="00405106"/>
    <w:rsid w:val="00490AA8"/>
    <w:rsid w:val="004C4C5F"/>
    <w:rsid w:val="004C6F40"/>
    <w:rsid w:val="004D0758"/>
    <w:rsid w:val="004D4432"/>
    <w:rsid w:val="004F2C22"/>
    <w:rsid w:val="005A16DD"/>
    <w:rsid w:val="005D1CBF"/>
    <w:rsid w:val="0063711B"/>
    <w:rsid w:val="006B7869"/>
    <w:rsid w:val="006E2ED1"/>
    <w:rsid w:val="00720F7D"/>
    <w:rsid w:val="00741531"/>
    <w:rsid w:val="007B2DCD"/>
    <w:rsid w:val="007B6C6A"/>
    <w:rsid w:val="008208D7"/>
    <w:rsid w:val="008402F1"/>
    <w:rsid w:val="008508EE"/>
    <w:rsid w:val="00855962"/>
    <w:rsid w:val="008C1BBB"/>
    <w:rsid w:val="008D6A47"/>
    <w:rsid w:val="009055A5"/>
    <w:rsid w:val="00906E3D"/>
    <w:rsid w:val="00910EC2"/>
    <w:rsid w:val="00955A23"/>
    <w:rsid w:val="00972002"/>
    <w:rsid w:val="009B66E7"/>
    <w:rsid w:val="00A82F1A"/>
    <w:rsid w:val="00AD0C62"/>
    <w:rsid w:val="00AD5F6F"/>
    <w:rsid w:val="00AF65A3"/>
    <w:rsid w:val="00B15282"/>
    <w:rsid w:val="00B62744"/>
    <w:rsid w:val="00B75F96"/>
    <w:rsid w:val="00B81615"/>
    <w:rsid w:val="00BE6A41"/>
    <w:rsid w:val="00BF1D81"/>
    <w:rsid w:val="00C34C9A"/>
    <w:rsid w:val="00C92A6F"/>
    <w:rsid w:val="00CA2A98"/>
    <w:rsid w:val="00D611F5"/>
    <w:rsid w:val="00DA4386"/>
    <w:rsid w:val="00E05318"/>
    <w:rsid w:val="00E14D60"/>
    <w:rsid w:val="00EA34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6999A-389D-4C01-AA21-D69FF68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5282"/>
    <w:pPr>
      <w:spacing w:before="60" w:after="60" w:line="240" w:lineRule="auto"/>
    </w:pPr>
  </w:style>
  <w:style w:type="paragraph" w:styleId="Pealkiri1">
    <w:name w:val="heading 1"/>
    <w:basedOn w:val="Normaallaad"/>
    <w:next w:val="Normaallaad"/>
    <w:link w:val="Pealkiri1Mrk"/>
    <w:uiPriority w:val="9"/>
    <w:qFormat/>
    <w:rsid w:val="000A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34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B152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unhideWhenUsed/>
    <w:qFormat/>
    <w:rsid w:val="00910EC2"/>
    <w:pPr>
      <w:spacing w:after="200"/>
    </w:pPr>
    <w:rPr>
      <w:rFonts w:ascii="Verdana" w:hAnsi="Verdana"/>
      <w:sz w:val="18"/>
      <w:szCs w:val="20"/>
    </w:rPr>
  </w:style>
  <w:style w:type="character" w:customStyle="1" w:styleId="KommentaaritekstMrk">
    <w:name w:val="Kommentaari tekst Märk"/>
    <w:basedOn w:val="Liguvaikefont"/>
    <w:link w:val="Kommentaaritekst"/>
    <w:uiPriority w:val="99"/>
    <w:rsid w:val="00910EC2"/>
    <w:rPr>
      <w:rFonts w:ascii="Verdana" w:hAnsi="Verdana"/>
      <w:sz w:val="18"/>
      <w:szCs w:val="20"/>
    </w:rPr>
  </w:style>
  <w:style w:type="paragraph" w:styleId="Pis">
    <w:name w:val="header"/>
    <w:basedOn w:val="Normaallaad"/>
    <w:link w:val="PisMrk"/>
    <w:uiPriority w:val="99"/>
    <w:unhideWhenUsed/>
    <w:rsid w:val="00720F7D"/>
    <w:pPr>
      <w:tabs>
        <w:tab w:val="center" w:pos="4536"/>
        <w:tab w:val="right" w:pos="9072"/>
      </w:tabs>
      <w:spacing w:after="0"/>
    </w:pPr>
  </w:style>
  <w:style w:type="character" w:customStyle="1" w:styleId="PisMrk">
    <w:name w:val="Päis Märk"/>
    <w:basedOn w:val="Liguvaikefont"/>
    <w:link w:val="Pis"/>
    <w:uiPriority w:val="99"/>
    <w:rsid w:val="00720F7D"/>
  </w:style>
  <w:style w:type="paragraph" w:styleId="Jalus">
    <w:name w:val="footer"/>
    <w:basedOn w:val="Normaallaad"/>
    <w:link w:val="JalusMrk"/>
    <w:uiPriority w:val="99"/>
    <w:unhideWhenUsed/>
    <w:rsid w:val="00720F7D"/>
    <w:pPr>
      <w:tabs>
        <w:tab w:val="center" w:pos="4536"/>
        <w:tab w:val="right" w:pos="9072"/>
      </w:tabs>
      <w:spacing w:after="0"/>
    </w:pPr>
  </w:style>
  <w:style w:type="character" w:customStyle="1" w:styleId="JalusMrk">
    <w:name w:val="Jalus Märk"/>
    <w:basedOn w:val="Liguvaikefont"/>
    <w:link w:val="Jalus"/>
    <w:uiPriority w:val="99"/>
    <w:rsid w:val="00720F7D"/>
  </w:style>
  <w:style w:type="character" w:customStyle="1" w:styleId="Pealkiri1Mrk">
    <w:name w:val="Pealkiri 1 Märk"/>
    <w:basedOn w:val="Liguvaikefont"/>
    <w:link w:val="Pealkiri1"/>
    <w:uiPriority w:val="9"/>
    <w:rsid w:val="000A5FBB"/>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34C9A"/>
    <w:rPr>
      <w:rFonts w:asciiTheme="majorHAnsi" w:eastAsiaTheme="majorEastAsia" w:hAnsiTheme="majorHAnsi" w:cstheme="majorBidi"/>
      <w:color w:val="2E74B5" w:themeColor="accent1" w:themeShade="BF"/>
      <w:sz w:val="26"/>
      <w:szCs w:val="26"/>
    </w:rPr>
  </w:style>
  <w:style w:type="table" w:styleId="Kontuurtabel">
    <w:name w:val="Table Grid"/>
    <w:basedOn w:val="Normaaltabel"/>
    <w:uiPriority w:val="39"/>
    <w:rsid w:val="00B1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B15282"/>
    <w:rPr>
      <w:rFonts w:asciiTheme="majorHAnsi" w:eastAsiaTheme="majorEastAsia" w:hAnsiTheme="majorHAnsi" w:cstheme="majorBidi"/>
      <w:color w:val="1F4D78" w:themeColor="accent1" w:themeShade="7F"/>
      <w:sz w:val="24"/>
      <w:szCs w:val="24"/>
    </w:rPr>
  </w:style>
  <w:style w:type="paragraph" w:customStyle="1" w:styleId="Default">
    <w:name w:val="Default"/>
    <w:rsid w:val="003109F7"/>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qFormat/>
    <w:rsid w:val="003109F7"/>
    <w:pPr>
      <w:ind w:left="720"/>
      <w:contextualSpacing/>
    </w:pPr>
  </w:style>
  <w:style w:type="paragraph" w:styleId="Vahedeta">
    <w:name w:val="No Spacing"/>
    <w:uiPriority w:val="1"/>
    <w:qFormat/>
    <w:rsid w:val="0063711B"/>
    <w:pPr>
      <w:spacing w:after="0" w:line="240" w:lineRule="auto"/>
    </w:pPr>
  </w:style>
  <w:style w:type="paragraph" w:styleId="Kehatekst">
    <w:name w:val="Body Text"/>
    <w:basedOn w:val="Normaallaad"/>
    <w:link w:val="KehatekstMrk"/>
    <w:uiPriority w:val="99"/>
    <w:unhideWhenUsed/>
    <w:rsid w:val="004038EB"/>
    <w:pPr>
      <w:spacing w:before="0" w:after="120" w:line="276" w:lineRule="auto"/>
    </w:pPr>
  </w:style>
  <w:style w:type="character" w:customStyle="1" w:styleId="KehatekstMrk">
    <w:name w:val="Kehatekst Märk"/>
    <w:basedOn w:val="Liguvaikefont"/>
    <w:link w:val="Kehatekst"/>
    <w:uiPriority w:val="99"/>
    <w:rsid w:val="004038EB"/>
  </w:style>
  <w:style w:type="character" w:styleId="Tugev">
    <w:name w:val="Strong"/>
    <w:basedOn w:val="Liguvaikefont"/>
    <w:qFormat/>
    <w:rsid w:val="004C4C5F"/>
    <w:rPr>
      <w:b/>
      <w:bCs/>
    </w:rPr>
  </w:style>
  <w:style w:type="paragraph" w:styleId="Normaallaadveeb">
    <w:name w:val="Normal (Web)"/>
    <w:basedOn w:val="Normaallaad"/>
    <w:unhideWhenUsed/>
    <w:rsid w:val="004C4C5F"/>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rsid w:val="004C4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ihobu.utlib.ee/search~S1*est/aN%7b181%7dss%7b226%7den%2C+Lars-Olof./anaessen+lars+olof/-3,-1,0,B/brow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85A0-55D4-4BFC-8277-45EFB229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1218</Words>
  <Characters>7069</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Eda Gross</cp:lastModifiedBy>
  <cp:revision>17</cp:revision>
  <dcterms:created xsi:type="dcterms:W3CDTF">2016-05-09T08:52:00Z</dcterms:created>
  <dcterms:modified xsi:type="dcterms:W3CDTF">2016-05-09T10:22:00Z</dcterms:modified>
</cp:coreProperties>
</file>